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7"/>
        <w:ind w:firstLine="0"/>
        <w:rPr>
          <w:rFonts w:hint="eastAsia" w:eastAsia="黑体"/>
          <w:b/>
          <w:bCs/>
          <w:color w:val="000000"/>
          <w:sz w:val="84"/>
          <w:shd w:val="clear" w:color="ffffff" w:fill="d9d9d9"/>
        </w:rPr>
      </w:pPr>
      <w:r>
        <w:rPr>
          <w:rFonts w:hint="eastAsia" w:eastAsia="黑体"/>
          <w:b/>
          <w:bCs/>
          <w:color w:val="000000"/>
          <w:sz w:val="84"/>
          <w:shd w:val="clear" w:color="ffffff" w:fill="d9d9d9"/>
        </w:rPr>
      </w:r>
      <w:r/>
    </w:p>
    <w:p>
      <w:pPr>
        <w:pStyle w:val="1047"/>
        <w:ind w:firstLine="0"/>
        <w:jc w:val="both"/>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公开招标文件</w:t>
      </w:r>
      <w:r>
        <w:rPr>
          <w:rFonts w:hint="eastAsia" w:ascii="黑体" w:hAnsi="华文中宋" w:eastAsia="黑体"/>
          <w:bCs/>
          <w:color w:val="000000"/>
          <w:spacing w:val="20"/>
          <w:sz w:val="84"/>
          <w:szCs w:val="84"/>
        </w:rPr>
      </w:r>
      <w:r/>
    </w:p>
    <w:p>
      <w:pPr>
        <w:pStyle w:val="1047"/>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1047"/>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1047"/>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1047"/>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958"/>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JSZC-320214-JZCG-G2026-0074</w:t>
      </w:r>
      <w:r>
        <w:rPr>
          <w:rFonts w:hint="eastAsia" w:ascii="黑体" w:hAnsi="华文中宋" w:eastAsia="黑体"/>
          <w:bCs/>
          <w:color w:val="000000"/>
          <w:sz w:val="32"/>
          <w:szCs w:val="32"/>
          <w:lang w:eastAsia="zh-CN"/>
        </w:rPr>
      </w:r>
      <w:r/>
    </w:p>
    <w:p>
      <w:pPr>
        <w:pStyle w:val="958"/>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2026——2028年度无锡市新吴区 观湖幼儿园物业管理服务项目</w:t>
      </w:r>
      <w:r>
        <w:rPr>
          <w:rFonts w:hint="eastAsia" w:ascii="黑体" w:hAnsi="华文中宋" w:eastAsia="黑体"/>
          <w:bCs/>
          <w:color w:val="000000"/>
          <w:sz w:val="32"/>
          <w:szCs w:val="32"/>
          <w:lang w:eastAsia="zh-CN"/>
        </w:rPr>
      </w:r>
      <w:r/>
    </w:p>
    <w:p>
      <w:pPr>
        <w:pStyle w:val="958"/>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lang w:eastAsia="zh-CN"/>
        </w:rPr>
        <w:t xml:space="preserve">无锡市新吴区观湖幼儿园</w:t>
      </w:r>
      <w:r>
        <w:rPr>
          <w:rFonts w:hint="eastAsia" w:ascii="黑体" w:hAnsi="华文中宋" w:eastAsia="黑体"/>
          <w:bCs/>
          <w:color w:val="000000"/>
          <w:sz w:val="32"/>
          <w:szCs w:val="32"/>
          <w:lang w:eastAsia="zh-CN"/>
        </w:rPr>
      </w:r>
      <w:r/>
    </w:p>
    <w:p>
      <w:pPr>
        <w:pStyle w:val="958"/>
        <w:jc w:val="center"/>
        <w:rPr>
          <w:rFonts w:ascii="黑体" w:hAnsi="华文中宋" w:eastAsia="黑体"/>
          <w:bCs/>
          <w:color w:val="000000"/>
          <w:sz w:val="30"/>
          <w:szCs w:val="30"/>
        </w:rPr>
      </w:pPr>
      <w:r>
        <w:rPr>
          <w:rFonts w:ascii="黑体" w:hAnsi="华文中宋" w:eastAsia="黑体"/>
          <w:bCs/>
          <w:color w:val="000000"/>
          <w:sz w:val="30"/>
          <w:szCs w:val="30"/>
        </w:rPr>
      </w:r>
      <w:r/>
    </w:p>
    <w:p>
      <w:pPr>
        <w:pStyle w:val="1047"/>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1047"/>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1047"/>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1047"/>
        <w:ind w:firstLine="0"/>
        <w:jc w:val="center"/>
        <w:spacing w:before="0" w:after="0"/>
        <w:rPr>
          <w:rFonts w:hint="eastAsia" w:ascii="宋体" w:hAnsi="宋体" w:eastAsia="黑体"/>
          <w:color w:val="000000"/>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color w:val="000000"/>
          <w:sz w:val="32"/>
          <w:szCs w:val="32"/>
          <w:shd w:val="clear" w:color="ffffff" w:fill="d9d9d9"/>
          <w:lang w:eastAsia="zh-CN"/>
        </w:rPr>
      </w:r>
      <w:r/>
    </w:p>
    <w:p>
      <w:pPr>
        <w:pStyle w:val="1047"/>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rPr>
        <w:t xml:space="preserve">年 </w:t>
      </w:r>
      <w:r>
        <w:rPr>
          <w:rFonts w:hint="eastAsia" w:ascii="黑体" w:hAnsi="华文中宋" w:eastAsia="黑体"/>
          <w:bCs/>
          <w:color w:val="000000"/>
          <w:sz w:val="32"/>
          <w:szCs w:val="32"/>
          <w:lang w:val="en-US" w:eastAsia="zh-CN"/>
        </w:rPr>
        <w:t xml:space="preserve">七</w:t>
      </w:r>
      <w:r>
        <w:rPr>
          <w:rFonts w:hint="eastAsia" w:ascii="黑体" w:hAnsi="华文中宋" w:eastAsia="黑体"/>
          <w:bCs/>
          <w:color w:val="000000"/>
          <w:sz w:val="32"/>
          <w:szCs w:val="32"/>
        </w:rPr>
        <w:t xml:space="preserve"> 月</w:t>
      </w:r>
      <w:r>
        <w:rPr>
          <w:rFonts w:ascii="黑体" w:hAnsi="华文中宋" w:eastAsia="黑体"/>
          <w:bCs/>
          <w:color w:val="000000"/>
          <w:sz w:val="32"/>
          <w:szCs w:val="32"/>
        </w:rPr>
      </w:r>
      <w:r/>
    </w:p>
    <w:p>
      <w:pPr>
        <w:pStyle w:val="1047"/>
        <w:ind w:firstLine="0"/>
        <w:jc w:val="center"/>
        <w:rPr>
          <w:rFonts w:hint="eastAsia" w:ascii="黑体" w:hAnsi="黑体" w:eastAsia="黑体"/>
          <w:color w:val="000000"/>
          <w:sz w:val="36"/>
          <w:szCs w:val="36"/>
        </w:rPr>
        <w:sectPr>
          <w:footnotePr/>
          <w:endnotePr/>
          <w:type w:val="nextPage"/>
          <w:pgSz w:w="11906" w:h="16838" w:orient="portrait"/>
          <w:pgMar w:top="1440" w:right="1800" w:bottom="1440" w:left="1800" w:header="851" w:footer="992" w:gutter="0"/>
          <w:cols w:num="1" w:sep="0" w:space="1701" w:equalWidth="1"/>
          <w:docGrid w:linePitch="360"/>
        </w:sectPr>
      </w:pPr>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ascii="黑体" w:hAnsi="黑体" w:eastAsia="黑体"/>
          <w:color w:val="000000"/>
          <w:sz w:val="36"/>
          <w:szCs w:val="36"/>
        </w:rPr>
      </w:r>
      <w:r/>
    </w:p>
    <w:p>
      <w:pPr>
        <w:pStyle w:val="1047"/>
        <w:ind w:firstLine="0"/>
        <w:jc w:val="center"/>
        <w:rPr>
          <w:rFonts w:hint="eastAsia" w:ascii="黑体" w:hAnsi="黑体" w:eastAsia="黑体"/>
          <w:color w:val="000000"/>
          <w:sz w:val="36"/>
          <w:szCs w:val="36"/>
        </w:rPr>
      </w:pPr>
      <w:r>
        <w:rPr>
          <w:rFonts w:hint="eastAsia" w:ascii="黑体" w:hAnsi="黑体" w:eastAsia="黑体"/>
          <w:color w:val="000000"/>
          <w:sz w:val="36"/>
          <w:szCs w:val="36"/>
        </w:rPr>
        <w:t xml:space="preserve">总  目  录</w:t>
      </w:r>
      <w:r>
        <w:rPr>
          <w:rFonts w:hint="eastAsia" w:ascii="黑体" w:hAnsi="黑体" w:eastAsia="黑体"/>
          <w:color w:val="000000"/>
          <w:sz w:val="36"/>
          <w:szCs w:val="36"/>
        </w:rPr>
      </w:r>
      <w:r/>
    </w:p>
    <w:p>
      <w:pPr>
        <w:pStyle w:val="958"/>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95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95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6</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95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21</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95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26</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95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43</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95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lang w:eastAsia="zh-CN"/>
        </w:rPr>
        <w:t xml:space="preserve">（</w:t>
      </w:r>
      <w:r>
        <w:rPr>
          <w:rFonts w:hint="eastAsia" w:ascii="宋体" w:hAnsi="宋体"/>
          <w:color w:val="000000"/>
          <w:sz w:val="30"/>
          <w:szCs w:val="30"/>
          <w:lang w:val="en-US" w:eastAsia="zh-CN"/>
        </w:rPr>
        <w:t xml:space="preserve">50</w:t>
      </w:r>
      <w:r>
        <w:rPr>
          <w:rFonts w:hint="eastAsia" w:ascii="宋体" w:hAnsi="宋体"/>
          <w:color w:val="000000"/>
          <w:sz w:val="30"/>
          <w:szCs w:val="30"/>
          <w:lang w:eastAsia="zh-CN"/>
        </w:rPr>
        <w:t xml:space="preserve">）</w:t>
      </w:r>
      <w:r>
        <w:rPr>
          <w:rFonts w:hint="eastAsia" w:ascii="宋体" w:hAnsi="宋体"/>
          <w:color w:val="000000"/>
          <w:sz w:val="30"/>
          <w:szCs w:val="30"/>
        </w:rPr>
      </w:r>
      <w:r/>
    </w:p>
    <w:p>
      <w:pPr>
        <w:pStyle w:val="958"/>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rPr>
          <w:rFonts w:hint="eastAsia" w:ascii="黑体" w:hAnsi="黑体" w:eastAsia="黑体"/>
          <w:color w:val="000000"/>
          <w:sz w:val="36"/>
          <w:szCs w:val="36"/>
        </w:rPr>
      </w:r>
      <w:r/>
    </w:p>
    <w:p>
      <w:pPr>
        <w:pStyle w:val="958"/>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无锡市新吴区观湖幼儿园</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无锡市公共资源交易中心新吴分中心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2026——2028年度无锡市新吴区观湖幼儿园物业管理服务项目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JSZC-320214-JZCG-G2026-0074</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958"/>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958"/>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2026——2028年度无锡市新吴区观湖幼儿园物业管理服务项目</w:t>
      </w:r>
      <w:r>
        <w:rPr>
          <w:rFonts w:hint="eastAsia" w:ascii="宋体" w:hAnsi="宋体"/>
          <w:color w:val="000000"/>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下载的方式依法获取招标文件，并于</w:t>
      </w:r>
      <w:r>
        <w:rPr>
          <w:rFonts w:hint="eastAsia" w:ascii="宋体" w:hAnsi="宋体"/>
          <w:color w:val="000000"/>
          <w:sz w:val="24"/>
          <w:szCs w:val="24"/>
        </w:rPr>
        <w:t xml:space="preserve">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年9月07日14点00</w:t>
      </w:r>
      <w:r>
        <w:rPr>
          <w:rFonts w:hint="eastAsia" w:ascii="宋体" w:hAnsi="宋体"/>
          <w:color w:val="000000"/>
          <w:sz w:val="24"/>
          <w:szCs w:val="24"/>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shd w:val="clear" w:color="ffffff" w:fill="d9d9d9"/>
        </w:rPr>
      </w:r>
      <w:r/>
    </w:p>
    <w:p>
      <w:pPr>
        <w:pStyle w:val="961"/>
        <w:ind w:firstLine="452"/>
        <w:keepLines w:val="0"/>
        <w:keepNext w:val="0"/>
        <w:spacing w:before="0" w:after="0" w:line="500" w:lineRule="exact"/>
        <w:rPr>
          <w:color w:val="000000"/>
          <w:sz w:val="30"/>
          <w:szCs w:val="30"/>
        </w:rPr>
      </w:pPr>
      <w:r/>
      <w:bookmarkStart w:id="6" w:name="_Toc28359079"/>
      <w:r/>
      <w:bookmarkStart w:id="7" w:name="_Toc35393621"/>
      <w:r/>
      <w:bookmarkStart w:id="8" w:name="_Toc35393790"/>
      <w:r/>
      <w:bookmarkStart w:id="9" w:name="_Toc38985263"/>
      <w:r/>
      <w:bookmarkStart w:id="10" w:name="_Toc28359002"/>
      <w:r/>
      <w:bookmarkStart w:id="11" w:name="_Hlk24379207"/>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958"/>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JSZC-320214-JZCG-G2026-0074</w:t>
      </w:r>
      <w:r>
        <w:rPr>
          <w:rFonts w:hint="eastAsia" w:ascii="宋体" w:hAnsi="宋体" w:eastAsia="宋体"/>
          <w:color w:val="000000"/>
          <w:sz w:val="24"/>
          <w:szCs w:val="24"/>
          <w:lang w:eastAsia="zh-CN"/>
        </w:rPr>
      </w:r>
      <w:r/>
    </w:p>
    <w:p>
      <w:pPr>
        <w:pStyle w:val="958"/>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2026——2028年度无锡市新吴区观湖幼儿园物业管理服务项目</w:t>
      </w:r>
      <w:r>
        <w:rPr>
          <w:rFonts w:hint="eastAsia" w:ascii="宋体" w:hAnsi="宋体" w:eastAsia="宋体"/>
          <w:color w:val="000000"/>
          <w:sz w:val="24"/>
          <w:szCs w:val="24"/>
          <w:lang w:eastAsia="zh-CN"/>
        </w:rPr>
      </w:r>
      <w:r/>
    </w:p>
    <w:p>
      <w:pPr>
        <w:pStyle w:val="958"/>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121</w:t>
      </w:r>
      <w:r>
        <w:rPr>
          <w:rFonts w:hint="eastAsia" w:ascii="宋体" w:hAnsi="宋体"/>
          <w:color w:val="000000"/>
          <w:sz w:val="24"/>
          <w:szCs w:val="24"/>
        </w:rPr>
        <w:t xml:space="preserve">万元</w:t>
      </w:r>
      <w:r>
        <w:rPr>
          <w:rFonts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121</w:t>
      </w:r>
      <w:r>
        <w:rPr>
          <w:rFonts w:hint="eastAsia" w:ascii="宋体" w:hAnsi="宋体"/>
          <w:color w:val="000000"/>
          <w:sz w:val="24"/>
          <w:szCs w:val="24"/>
        </w:rPr>
        <w:t xml:space="preserve">万元</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958"/>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95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w:t>
      </w:r>
      <w:r>
        <w:rPr>
          <w:rFonts w:hint="eastAsia" w:ascii="宋体" w:hAnsi="宋体" w:cs="宋体"/>
          <w:color w:val="000000"/>
          <w:sz w:val="24"/>
          <w:szCs w:val="24"/>
        </w:rPr>
        <w:t xml:space="preserve">不接受</w:t>
      </w:r>
      <w:r>
        <w:rPr>
          <w:rFonts w:hint="eastAsia" w:ascii="宋体" w:hAnsi="宋体" w:cs="宋体"/>
          <w:color w:val="000000"/>
          <w:sz w:val="24"/>
          <w:szCs w:val="24"/>
        </w:rPr>
        <w:t xml:space="preserve">联合体投标。</w:t>
      </w:r>
      <w:r>
        <w:rPr>
          <w:rFonts w:ascii="宋体" w:hAnsi="宋体" w:cs="宋体"/>
          <w:color w:val="000000"/>
          <w:sz w:val="24"/>
          <w:szCs w:val="24"/>
        </w:rPr>
      </w:r>
      <w:r/>
    </w:p>
    <w:p>
      <w:pPr>
        <w:pStyle w:val="961"/>
        <w:ind w:firstLine="452"/>
        <w:keepLines w:val="0"/>
        <w:keepNext w:val="0"/>
        <w:spacing w:before="0" w:after="0" w:line="500" w:lineRule="exact"/>
        <w:rPr>
          <w:color w:val="000000"/>
          <w:sz w:val="30"/>
          <w:szCs w:val="30"/>
        </w:rPr>
      </w:pPr>
      <w:r/>
      <w:bookmarkStart w:id="12" w:name="_Toc28359080"/>
      <w:r/>
      <w:bookmarkStart w:id="13" w:name="_Toc35393791"/>
      <w:r/>
      <w:bookmarkStart w:id="14" w:name="_Toc28359003"/>
      <w:r/>
      <w:bookmarkStart w:id="15" w:name="_Toc35393622"/>
      <w:r/>
      <w:bookmarkStart w:id="16" w:name="_Toc38985264"/>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958"/>
        <w:ind w:firstLine="480"/>
        <w:spacing w:line="500" w:lineRule="exact"/>
        <w:rPr>
          <w:rFonts w:ascii="宋体" w:hAnsi="宋体"/>
          <w:color w:val="000000"/>
          <w:sz w:val="24"/>
          <w:szCs w:val="24"/>
        </w:rPr>
      </w:pPr>
      <w:r/>
      <w:bookmarkStart w:id="17" w:name="_Toc35393792"/>
      <w:r/>
      <w:bookmarkStart w:id="18" w:name="_Toc28359081"/>
      <w:r/>
      <w:bookmarkStart w:id="19" w:name="_Toc35393623"/>
      <w:r/>
      <w:bookmarkStart w:id="20" w:name="_Toc38985265"/>
      <w:r/>
      <w:bookmarkStart w:id="21" w:name="_Toc28359004"/>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w:t>
      </w:r>
      <w:r>
        <w:rPr>
          <w:rFonts w:hint="eastAsia" w:ascii="宋体" w:hAnsi="宋体"/>
          <w:color w:val="000000"/>
          <w:sz w:val="24"/>
          <w:szCs w:val="24"/>
        </w:rPr>
        <w:t xml:space="preserve">本项目专门面向中小企业</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958"/>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w:t>
      </w:r>
      <w:r>
        <w:rPr>
          <w:rFonts w:hint="eastAsia" w:ascii="宋体" w:hAnsi="宋体"/>
          <w:color w:val="000000"/>
          <w:sz w:val="24"/>
          <w:szCs w:val="24"/>
        </w:rPr>
        <w:t xml:space="preserve">无。</w:t>
      </w:r>
      <w:r>
        <w:rPr>
          <w:rFonts w:ascii="宋体" w:hAnsi="宋体" w:cs="宋体"/>
          <w:color w:val="000000"/>
          <w:sz w:val="24"/>
          <w:szCs w:val="24"/>
        </w:rPr>
      </w:r>
      <w:r/>
    </w:p>
    <w:p>
      <w:pPr>
        <w:pStyle w:val="961"/>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958"/>
        <w:ind w:firstLine="540"/>
        <w:spacing w:line="500" w:lineRule="exact"/>
        <w:rPr>
          <w:rFonts w:hint="eastAsia" w:ascii="宋体" w:hAnsi="宋体"/>
          <w:color w:val="000000"/>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本招标文件有效获取期限以本项目招标公告中规定的获取招标文件时间为准。</w:t>
      </w:r>
      <w:r>
        <w:rPr>
          <w:rFonts w:hint="eastAsia" w:ascii="宋体" w:hAnsi="宋体"/>
          <w:color w:val="000000"/>
          <w:sz w:val="24"/>
          <w:szCs w:val="24"/>
        </w:rPr>
      </w:r>
      <w:r/>
    </w:p>
    <w:p>
      <w:pPr>
        <w:pStyle w:val="958"/>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bCs/>
          <w:color w:val="000000"/>
          <w:sz w:val="24"/>
          <w:szCs w:val="24"/>
        </w:rPr>
      </w:r>
      <w:r/>
    </w:p>
    <w:p>
      <w:pPr>
        <w:pStyle w:val="958"/>
        <w:ind w:firstLine="540"/>
        <w:spacing w:line="500" w:lineRule="exact"/>
        <w:rPr>
          <w:rStyle w:val="1034"/>
          <w:color w:val="000000"/>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color w:val="000000"/>
          <w:sz w:val="24"/>
          <w:szCs w:val="24"/>
        </w:rPr>
        <w:t xml:space="preserve">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color w:val="000000"/>
          <w:sz w:val="24"/>
          <w:szCs w:val="24"/>
        </w:rPr>
        <w:t xml:space="preserve">获取的</w:t>
      </w:r>
      <w:r>
        <w:rPr>
          <w:rFonts w:hint="eastAsia" w:ascii="宋体" w:hAnsi="宋体"/>
          <w:bCs/>
          <w:color w:val="000000"/>
          <w:sz w:val="24"/>
          <w:szCs w:val="24"/>
        </w:rPr>
        <w:t xml:space="preserve">招标文件，视为依法获取的招标文件。</w:t>
      </w:r>
      <w:r>
        <w:rPr>
          <w:rStyle w:val="1034"/>
          <w:color w:val="000000"/>
        </w:rPr>
      </w:r>
      <w:r/>
    </w:p>
    <w:p>
      <w:pPr>
        <w:pStyle w:val="958"/>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4.售价：本项目招标文件免费。</w:t>
      </w:r>
      <w:r>
        <w:rPr>
          <w:rFonts w:ascii="宋体" w:hAnsi="宋体"/>
          <w:bCs/>
          <w:color w:val="000000"/>
          <w:sz w:val="24"/>
          <w:szCs w:val="24"/>
        </w:rPr>
      </w:r>
      <w:r/>
    </w:p>
    <w:p>
      <w:pPr>
        <w:pStyle w:val="961"/>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Pr>
          <w:color w:val="000000"/>
          <w:sz w:val="30"/>
          <w:szCs w:val="30"/>
        </w:rPr>
      </w:r>
      <w:r/>
    </w:p>
    <w:p>
      <w:pPr>
        <w:pStyle w:val="95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w:t>
      </w:r>
      <w:r>
        <w:rPr>
          <w:rFonts w:hint="eastAsia" w:ascii="宋体" w:hAnsi="宋体"/>
          <w:bCs/>
          <w:color w:val="000000"/>
          <w:sz w:val="24"/>
          <w:szCs w:val="24"/>
        </w:rPr>
        <w:t xml:space="preserve">202</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年9月07日14点00</w:t>
      </w:r>
      <w:r>
        <w:rPr>
          <w:rFonts w:hint="eastAsia" w:ascii="宋体" w:hAnsi="宋体"/>
          <w:bCs/>
          <w:color w:val="000000"/>
          <w:sz w:val="24"/>
          <w:szCs w:val="24"/>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rPr>
      </w:r>
      <w:r/>
    </w:p>
    <w:p>
      <w:pPr>
        <w:pStyle w:val="958"/>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rPr>
          <w:rFonts w:hint="eastAsia" w:ascii="宋体" w:hAnsi="宋体"/>
          <w:bCs/>
          <w:color w:val="000000"/>
          <w:sz w:val="24"/>
          <w:szCs w:val="24"/>
          <w:u w:val="single"/>
        </w:rPr>
      </w:r>
      <w:r/>
    </w:p>
    <w:p>
      <w:pPr>
        <w:pStyle w:val="961"/>
        <w:ind w:firstLine="452"/>
        <w:keepLines w:val="0"/>
        <w:keepNext w:val="0"/>
        <w:spacing w:before="0" w:after="0" w:line="500" w:lineRule="exact"/>
        <w:rPr>
          <w:color w:val="000000"/>
          <w:sz w:val="30"/>
          <w:szCs w:val="30"/>
        </w:rPr>
      </w:pPr>
      <w:r/>
      <w:bookmarkStart w:id="27" w:name="_Toc35393625"/>
      <w:r/>
      <w:bookmarkStart w:id="28" w:name="_Toc28359007"/>
      <w:r/>
      <w:bookmarkStart w:id="29" w:name="_Toc28359084"/>
      <w:r/>
      <w:bookmarkStart w:id="30" w:name="_Toc38985267"/>
      <w:r/>
      <w:bookmarkStart w:id="31" w:name="_Toc35393794"/>
      <w:r>
        <w:rPr>
          <w:rFonts w:hint="eastAsia"/>
          <w:color w:val="000000"/>
          <w:sz w:val="30"/>
          <w:szCs w:val="30"/>
        </w:rPr>
        <w:t xml:space="preserve">五、公告期限</w:t>
      </w:r>
      <w:bookmarkEnd w:id="27"/>
      <w:r/>
      <w:bookmarkEnd w:id="28"/>
      <w:r/>
      <w:bookmarkEnd w:id="29"/>
      <w:r/>
      <w:bookmarkEnd w:id="30"/>
      <w:r/>
      <w:bookmarkEnd w:id="31"/>
      <w:r>
        <w:rPr>
          <w:color w:val="000000"/>
          <w:sz w:val="30"/>
          <w:szCs w:val="30"/>
        </w:rPr>
      </w:r>
      <w:r/>
    </w:p>
    <w:p>
      <w:pPr>
        <w:pStyle w:val="958"/>
        <w:ind w:firstLine="480"/>
        <w:spacing w:line="500" w:lineRule="exact"/>
        <w:rPr>
          <w:rFonts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961"/>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Pr>
          <w:color w:val="000000"/>
          <w:sz w:val="30"/>
          <w:szCs w:val="30"/>
        </w:rPr>
      </w:r>
      <w:r/>
    </w:p>
    <w:p>
      <w:pPr>
        <w:pStyle w:val="95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61"/>
        <w:ind w:firstLine="452"/>
        <w:keepLines w:val="0"/>
        <w:keepNext w:val="0"/>
        <w:spacing w:before="0" w:after="0" w:line="500" w:lineRule="exact"/>
        <w:rPr>
          <w:color w:val="000000"/>
          <w:sz w:val="30"/>
          <w:szCs w:val="30"/>
        </w:rPr>
      </w:pPr>
      <w:r/>
      <w:bookmarkStart w:id="35" w:name="_Toc28359085"/>
      <w:r/>
      <w:bookmarkStart w:id="36" w:name="_Toc28359008"/>
      <w:r/>
      <w:bookmarkStart w:id="37" w:name="_Toc35393796"/>
      <w:r/>
      <w:bookmarkStart w:id="38" w:name="_Toc38985269"/>
      <w:r/>
      <w:bookmarkStart w:id="39" w:name="_Toc35393627"/>
      <w:r>
        <w:rPr>
          <w:rFonts w:hint="eastAsia"/>
          <w:color w:val="000000"/>
          <w:sz w:val="30"/>
          <w:szCs w:val="30"/>
        </w:rPr>
        <w:t xml:space="preserve">七、本项目联系方式</w:t>
      </w:r>
      <w:bookmarkEnd w:id="35"/>
      <w:r/>
      <w:bookmarkEnd w:id="36"/>
      <w:r/>
      <w:bookmarkEnd w:id="37"/>
      <w:r/>
      <w:bookmarkEnd w:id="38"/>
      <w:r/>
      <w:bookmarkEnd w:id="39"/>
      <w:r>
        <w:rPr>
          <w:color w:val="000000"/>
          <w:sz w:val="30"/>
          <w:szCs w:val="30"/>
        </w:rPr>
      </w:r>
      <w:r/>
    </w:p>
    <w:p>
      <w:pPr>
        <w:pStyle w:val="95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958"/>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无锡市新吴区观湖幼儿园</w:t>
      </w:r>
      <w:r>
        <w:rPr>
          <w:rFonts w:hint="eastAsia" w:ascii="宋体" w:hAnsi="宋体" w:eastAsia="宋体" w:cs="宋体"/>
          <w:color w:val="000000"/>
          <w:sz w:val="24"/>
          <w:szCs w:val="24"/>
          <w:lang w:eastAsia="zh-CN"/>
        </w:rPr>
      </w:r>
      <w:r/>
    </w:p>
    <w:p>
      <w:pPr>
        <w:pStyle w:val="958"/>
        <w:ind w:firstLine="480"/>
        <w:spacing w:line="500" w:lineRule="exact"/>
        <w:rPr>
          <w:rFonts w:hint="eastAsia" w:ascii="宋体" w:hAnsi="宋体" w:eastAsia="宋体" w:cs="宋体"/>
          <w:color w:val="000000"/>
          <w:sz w:val="24"/>
          <w:szCs w:val="24"/>
        </w:rPr>
      </w:pPr>
      <w:r>
        <w:rPr>
          <w:rFonts w:hint="eastAsia" w:ascii="宋体" w:hAnsi="宋体" w:cs="宋体"/>
          <w:color w:val="000000"/>
          <w:sz w:val="24"/>
          <w:szCs w:val="24"/>
        </w:rPr>
        <w:t xml:space="preserve">地    址：</w:t>
      </w:r>
      <w:r>
        <w:rPr>
          <w:rFonts w:hint="eastAsia" w:ascii="宋体" w:hAnsi="宋体" w:eastAsia="宋体" w:cs="宋体"/>
          <w:color w:val="000000"/>
          <w:sz w:val="24"/>
          <w:szCs w:val="24"/>
        </w:rPr>
        <w:t xml:space="preserve">无锡市新吴区新安街道慧湖路128号</w:t>
      </w:r>
      <w:r>
        <w:rPr>
          <w:rFonts w:hint="eastAsia" w:ascii="宋体" w:hAnsi="宋体" w:eastAsia="宋体" w:cs="宋体"/>
          <w:color w:val="000000"/>
          <w:sz w:val="24"/>
          <w:szCs w:val="24"/>
        </w:rPr>
      </w:r>
      <w:r/>
    </w:p>
    <w:p>
      <w:pPr>
        <w:pStyle w:val="95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86"/>
      <w:r/>
      <w:bookmarkStart w:id="41" w:name="_Toc28359009"/>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95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958"/>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无锡市公共资源交易中心新吴分中心</w:t>
      </w:r>
      <w:r>
        <w:rPr>
          <w:rFonts w:hint="eastAsia" w:ascii="宋体" w:hAnsi="宋体" w:eastAsia="宋体" w:cs="宋体"/>
          <w:color w:val="000000"/>
          <w:sz w:val="24"/>
          <w:szCs w:val="24"/>
          <w:lang w:eastAsia="zh-CN"/>
        </w:rPr>
      </w:r>
      <w:r/>
    </w:p>
    <w:p>
      <w:pPr>
        <w:pStyle w:val="958"/>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地    址：无锡市</w:t>
      </w:r>
      <w:r>
        <w:rPr>
          <w:rFonts w:hint="eastAsia" w:ascii="宋体" w:hAnsi="宋体" w:cs="宋体"/>
          <w:color w:val="000000"/>
          <w:sz w:val="24"/>
          <w:szCs w:val="24"/>
          <w:lang w:val="en-US" w:eastAsia="zh-CN"/>
        </w:rPr>
        <w:t xml:space="preserve">新吴</w:t>
      </w:r>
      <w:r>
        <w:rPr>
          <w:rFonts w:hint="eastAsia" w:ascii="宋体" w:hAnsi="宋体" w:cs="宋体"/>
          <w:color w:val="000000"/>
          <w:sz w:val="24"/>
          <w:szCs w:val="24"/>
        </w:rPr>
        <w:t xml:space="preserve">区</w:t>
      </w:r>
      <w:r>
        <w:rPr>
          <w:rFonts w:hint="eastAsia" w:ascii="宋体" w:hAnsi="宋体" w:cs="宋体"/>
          <w:color w:val="000000"/>
          <w:sz w:val="24"/>
          <w:szCs w:val="24"/>
          <w:lang w:val="en-US" w:eastAsia="zh-CN"/>
        </w:rPr>
        <w:t xml:space="preserve">清晏</w:t>
      </w:r>
      <w:r>
        <w:rPr>
          <w:rFonts w:hint="eastAsia" w:ascii="宋体" w:hAnsi="宋体" w:cs="宋体"/>
          <w:color w:val="000000"/>
          <w:sz w:val="24"/>
          <w:szCs w:val="24"/>
        </w:rPr>
        <w:t xml:space="preserve">路</w:t>
      </w:r>
      <w:r>
        <w:rPr>
          <w:rFonts w:hint="eastAsia" w:ascii="宋体" w:hAnsi="宋体" w:cs="宋体"/>
          <w:color w:val="000000"/>
          <w:sz w:val="24"/>
          <w:szCs w:val="24"/>
          <w:lang w:val="en-US" w:eastAsia="zh-CN"/>
        </w:rPr>
        <w:t xml:space="preserve">30号</w:t>
      </w:r>
      <w:r>
        <w:rPr>
          <w:rFonts w:ascii="宋体" w:hAnsi="宋体" w:eastAsia="宋体" w:cs="宋体"/>
          <w:color w:val="000000"/>
          <w:sz w:val="24"/>
          <w:szCs w:val="24"/>
          <w:lang w:val="en-US" w:eastAsia="zh-CN"/>
        </w:rPr>
      </w:r>
      <w:r/>
    </w:p>
    <w:p>
      <w:pPr>
        <w:pStyle w:val="95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rPr>
          <w:rFonts w:hint="eastAsia" w:ascii="宋体" w:hAnsi="宋体" w:cs="宋体"/>
          <w:color w:val="000000"/>
          <w:sz w:val="24"/>
          <w:szCs w:val="24"/>
        </w:rPr>
      </w:r>
      <w:r/>
    </w:p>
    <w:p>
      <w:pPr>
        <w:pStyle w:val="95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958"/>
        <w:ind w:firstLine="480"/>
        <w:spacing w:line="500" w:lineRule="exact"/>
        <w:rPr>
          <w:rFonts w:hint="eastAsia" w:ascii="宋体" w:hAnsi="宋体" w:eastAsia="宋体" w:cs="宋体"/>
          <w:color w:val="000000"/>
          <w:sz w:val="24"/>
          <w:szCs w:val="24"/>
        </w:rPr>
      </w:pPr>
      <w:r>
        <w:rPr>
          <w:rFonts w:hint="eastAsia" w:ascii="宋体" w:hAnsi="宋体" w:cs="宋体"/>
          <w:color w:val="000000"/>
          <w:sz w:val="24"/>
          <w:szCs w:val="24"/>
        </w:rPr>
        <w:t xml:space="preserve">采购人项目咨询联系人：</w:t>
      </w:r>
      <w:r>
        <w:rPr>
          <w:rFonts w:hint="eastAsia" w:ascii="宋体" w:hAnsi="宋体" w:eastAsia="宋体" w:cs="宋体"/>
          <w:color w:val="000000"/>
          <w:sz w:val="24"/>
          <w:szCs w:val="24"/>
          <w:lang w:val="en-US" w:eastAsia="zh-CN"/>
        </w:rPr>
        <w:t xml:space="preserve">田金涛</w:t>
      </w:r>
      <w:r>
        <w:rPr>
          <w:rFonts w:hint="eastAsia" w:ascii="宋体" w:hAnsi="宋体" w:eastAsia="宋体" w:cs="宋体"/>
          <w:color w:val="000000"/>
          <w:sz w:val="24"/>
          <w:szCs w:val="24"/>
        </w:rPr>
        <w:t xml:space="preserve">；电话：0510-</w:t>
      </w:r>
      <w:r>
        <w:rPr>
          <w:rFonts w:hint="eastAsia" w:ascii="宋体" w:hAnsi="宋体" w:eastAsia="宋体" w:cs="宋体"/>
          <w:color w:val="000000"/>
          <w:sz w:val="24"/>
          <w:szCs w:val="24"/>
          <w:lang w:val="en-US" w:eastAsia="zh-CN"/>
        </w:rPr>
        <w:t xml:space="preserve">81999507</w:t>
      </w:r>
      <w:r>
        <w:rPr>
          <w:rFonts w:hint="eastAsia" w:ascii="宋体" w:hAnsi="宋体" w:eastAsia="宋体" w:cs="宋体"/>
          <w:color w:val="000000"/>
          <w:sz w:val="24"/>
          <w:szCs w:val="24"/>
        </w:rPr>
      </w:r>
      <w:r/>
    </w:p>
    <w:p>
      <w:pPr>
        <w:pStyle w:val="958"/>
        <w:ind w:firstLine="480"/>
        <w:spacing w:line="50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采购人质疑受理联系人：</w:t>
      </w:r>
      <w:r>
        <w:rPr>
          <w:rFonts w:hint="eastAsia" w:ascii="宋体" w:hAnsi="宋体" w:eastAsia="宋体" w:cs="宋体"/>
          <w:color w:val="000000"/>
          <w:sz w:val="24"/>
          <w:szCs w:val="24"/>
          <w:lang w:val="en-US" w:eastAsia="zh-CN"/>
        </w:rPr>
        <w:t xml:space="preserve">田金涛</w:t>
      </w:r>
      <w:r>
        <w:rPr>
          <w:rFonts w:hint="eastAsia" w:ascii="宋体" w:hAnsi="宋体" w:eastAsia="宋体" w:cs="宋体"/>
          <w:color w:val="000000"/>
          <w:sz w:val="24"/>
          <w:szCs w:val="24"/>
        </w:rPr>
        <w:t xml:space="preserve">；电话：0510-</w:t>
      </w:r>
      <w:r>
        <w:rPr>
          <w:rFonts w:hint="eastAsia" w:ascii="宋体" w:hAnsi="宋体" w:eastAsia="宋体" w:cs="宋体"/>
          <w:color w:val="000000"/>
          <w:sz w:val="24"/>
          <w:szCs w:val="24"/>
          <w:lang w:val="en-US" w:eastAsia="zh-CN"/>
        </w:rPr>
        <w:t xml:space="preserve">81999507</w:t>
      </w:r>
      <w:r>
        <w:rPr>
          <w:rFonts w:hint="eastAsia" w:ascii="宋体" w:hAnsi="宋体" w:eastAsia="宋体" w:cs="宋体"/>
          <w:color w:val="000000"/>
          <w:sz w:val="24"/>
          <w:szCs w:val="24"/>
          <w:lang w:val="en-US" w:eastAsia="zh-CN"/>
        </w:rPr>
      </w:r>
      <w:r/>
    </w:p>
    <w:p>
      <w:pPr>
        <w:pStyle w:val="958"/>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王丽娜</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80595969</w:t>
      </w:r>
      <w:r>
        <w:rPr>
          <w:rFonts w:ascii="宋体" w:hAnsi="宋体" w:eastAsia="宋体" w:cs="宋体"/>
          <w:color w:val="000000"/>
          <w:sz w:val="24"/>
          <w:szCs w:val="24"/>
          <w:lang w:val="en-US" w:eastAsia="zh-CN"/>
        </w:rPr>
      </w:r>
      <w:r/>
    </w:p>
    <w:p>
      <w:pPr>
        <w:pStyle w:val="961"/>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958"/>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95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95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958"/>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95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95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95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95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95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95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color w:val="000000"/>
          <w:sz w:val="24"/>
          <w:szCs w:val="24"/>
        </w:rPr>
        <w:t xml:space="preserve">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958"/>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958"/>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95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w:t>
      </w:r>
      <w:r>
        <w:rPr>
          <w:rFonts w:ascii="宋体" w:hAnsi="宋体"/>
          <w:color w:val="000000"/>
          <w:sz w:val="24"/>
          <w:szCs w:val="24"/>
        </w:rPr>
        <w:t xml:space="preserve">如确</w:t>
      </w:r>
      <w:r>
        <w:rPr>
          <w:rFonts w:ascii="宋体" w:hAnsi="宋体"/>
          <w:color w:val="000000"/>
          <w:sz w:val="24"/>
          <w:szCs w:val="24"/>
        </w:rPr>
        <w:t xml:space="preserve">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958"/>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在“江苏政府采购网”发布的更正公告。</w:t>
      </w:r>
      <w:r>
        <w:rPr>
          <w:rFonts w:hint="eastAsia" w:ascii="宋体" w:hAnsi="宋体"/>
          <w:bCs/>
          <w:color w:val="000000"/>
          <w:sz w:val="24"/>
          <w:szCs w:val="24"/>
        </w:rPr>
      </w:r>
      <w:r/>
    </w:p>
    <w:p>
      <w:pPr>
        <w:pStyle w:val="958"/>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（四）本次采购不收取投标保证金。</w:t>
      </w:r>
      <w:r>
        <w:rPr>
          <w:rFonts w:hint="eastAsia" w:ascii="宋体" w:hAnsi="宋体"/>
          <w:bCs/>
          <w:color w:val="000000"/>
          <w:sz w:val="24"/>
          <w:szCs w:val="24"/>
        </w:rPr>
      </w:r>
      <w:r/>
    </w:p>
    <w:p>
      <w:pPr>
        <w:pStyle w:val="958"/>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958"/>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黑体" w:hAnsi="黑体" w:eastAsia="黑体"/>
          <w:color w:val="000000"/>
          <w:sz w:val="36"/>
          <w:szCs w:val="36"/>
        </w:rPr>
        <w:t xml:space="preserve">投标人须知</w:t>
      </w:r>
      <w:bookmarkEnd w:id="43"/>
      <w:r/>
      <w:bookmarkEnd w:id="44"/>
      <w:r/>
      <w:bookmarkEnd w:id="45"/>
      <w:r/>
      <w:bookmarkEnd w:id="46"/>
      <w:r>
        <w:rPr>
          <w:rFonts w:hint="eastAsia" w:ascii="黑体" w:hAnsi="黑体" w:eastAsia="黑体"/>
          <w:color w:val="000000"/>
          <w:sz w:val="36"/>
          <w:szCs w:val="36"/>
        </w:rPr>
      </w:r>
      <w:r/>
    </w:p>
    <w:p>
      <w:pPr>
        <w:pStyle w:val="961"/>
        <w:ind w:firstLine="452"/>
        <w:keepLines w:val="0"/>
        <w:keepNext w:val="0"/>
        <w:spacing w:before="0" w:after="0" w:line="500" w:lineRule="exact"/>
        <w:rPr>
          <w:rFonts w:hint="eastAsia"/>
          <w:color w:val="000000"/>
          <w:sz w:val="30"/>
          <w:szCs w:val="30"/>
        </w:rPr>
      </w:pPr>
      <w:r/>
      <w:bookmarkStart w:id="47" w:name="_Toc20823275"/>
      <w:r/>
      <w:bookmarkStart w:id="48" w:name="_Toc513029203"/>
      <w:r/>
      <w:bookmarkStart w:id="49" w:name="_Toc120614214"/>
      <w:r/>
      <w:bookmarkStart w:id="50" w:name="_Toc16938519"/>
      <w:r>
        <w:rPr>
          <w:rFonts w:hint="eastAsia"/>
          <w:color w:val="000000"/>
          <w:sz w:val="30"/>
          <w:szCs w:val="30"/>
        </w:rPr>
        <w:t xml:space="preserve">一、总则</w:t>
      </w:r>
      <w:bookmarkEnd w:id="47"/>
      <w:r/>
      <w:bookmarkEnd w:id="48"/>
      <w:r/>
      <w:bookmarkEnd w:id="49"/>
      <w:r/>
      <w:bookmarkEnd w:id="50"/>
      <w:r>
        <w:rPr>
          <w:rFonts w:hint="eastAsia"/>
          <w:color w:val="000000"/>
          <w:sz w:val="30"/>
          <w:szCs w:val="30"/>
        </w:rPr>
      </w:r>
      <w:r/>
    </w:p>
    <w:p>
      <w:pPr>
        <w:pStyle w:val="962"/>
        <w:ind w:firstLine="422"/>
        <w:keepLines w:val="0"/>
        <w:keepNext w:val="0"/>
        <w:spacing w:before="0" w:after="0" w:line="500" w:lineRule="exact"/>
        <w:rPr>
          <w:rFonts w:hint="eastAsia" w:ascii="宋体" w:hAnsi="宋体" w:eastAsia="宋体"/>
          <w:bCs w:val="0"/>
          <w:color w:val="00000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color w:val="000000"/>
        </w:rPr>
        <w:t xml:space="preserve">1.招标方式</w:t>
      </w:r>
      <w:bookmarkEnd w:id="52"/>
      <w:r/>
      <w:bookmarkEnd w:id="53"/>
      <w:r/>
      <w:bookmarkEnd w:id="54"/>
      <w:r>
        <w:rPr>
          <w:rFonts w:hint="eastAsia" w:ascii="宋体" w:hAnsi="宋体" w:eastAsia="宋体"/>
          <w:bCs w:val="0"/>
          <w:color w:val="000000"/>
        </w:rPr>
      </w:r>
      <w:r/>
    </w:p>
    <w:p>
      <w:pPr>
        <w:pStyle w:val="958"/>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rPr>
          <w:rFonts w:hint="eastAsia" w:ascii="宋体" w:hAnsi="宋体"/>
          <w:color w:val="000000"/>
          <w:sz w:val="24"/>
        </w:rPr>
      </w:r>
      <w:r/>
    </w:p>
    <w:p>
      <w:pPr>
        <w:pStyle w:val="962"/>
        <w:ind w:firstLine="422"/>
        <w:keepLines w:val="0"/>
        <w:keepNext w:val="0"/>
        <w:spacing w:before="0" w:after="0" w:line="500" w:lineRule="exact"/>
        <w:rPr>
          <w:rFonts w:hint="eastAsia" w:ascii="宋体" w:hAnsi="宋体" w:eastAsia="宋体"/>
          <w:bCs w:val="0"/>
          <w:color w:val="000000"/>
        </w:rPr>
      </w:pPr>
      <w:r/>
      <w:bookmarkStart w:id="55" w:name="_Toc16938521"/>
      <w:r/>
      <w:bookmarkStart w:id="56" w:name="_Toc513029205"/>
      <w:r/>
      <w:bookmarkStart w:id="57" w:name="_Toc20823277"/>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rPr>
          <w:rFonts w:hint="eastAsia" w:ascii="宋体" w:hAnsi="宋体" w:eastAsia="宋体"/>
          <w:bCs w:val="0"/>
          <w:color w:val="000000"/>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sz w:val="24"/>
          <w:szCs w:val="24"/>
        </w:rPr>
      </w:r>
      <w:r/>
    </w:p>
    <w:p>
      <w:pPr>
        <w:pStyle w:val="958"/>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sz w:val="24"/>
          <w:szCs w:val="24"/>
        </w:rPr>
      </w:r>
      <w:r/>
    </w:p>
    <w:p>
      <w:pPr>
        <w:pStyle w:val="962"/>
        <w:ind w:firstLine="422"/>
        <w:keepLines w:val="0"/>
        <w:keepNext w:val="0"/>
        <w:spacing w:before="0" w:after="0" w:line="500" w:lineRule="exact"/>
        <w:rPr>
          <w:rFonts w:hint="eastAsia" w:ascii="宋体" w:hAnsi="宋体" w:eastAsia="宋体"/>
          <w:bCs w:val="0"/>
          <w:color w:val="000000"/>
        </w:rPr>
      </w:pPr>
      <w:r/>
      <w:bookmarkStart w:id="58" w:name="_Toc16938522"/>
      <w:r/>
      <w:bookmarkStart w:id="59" w:name="_Toc20823278"/>
      <w:r/>
      <w:bookmarkStart w:id="60" w:name="_Toc513029206"/>
      <w:r>
        <w:rPr>
          <w:rFonts w:hint="eastAsia" w:ascii="宋体" w:hAnsi="宋体" w:eastAsia="宋体"/>
          <w:bCs w:val="0"/>
          <w:color w:val="000000"/>
        </w:rPr>
        <w:t xml:space="preserve">3.适用法律</w:t>
      </w:r>
      <w:bookmarkEnd w:id="58"/>
      <w:r/>
      <w:bookmarkEnd w:id="59"/>
      <w:r/>
      <w:bookmarkEnd w:id="60"/>
      <w:r>
        <w:rPr>
          <w:rFonts w:hint="eastAsia" w:ascii="宋体" w:hAnsi="宋体" w:eastAsia="宋体"/>
          <w:bCs w:val="0"/>
          <w:color w:val="000000"/>
        </w:rPr>
      </w:r>
      <w:r/>
    </w:p>
    <w:p>
      <w:pPr>
        <w:pStyle w:val="958"/>
        <w:ind w:firstLine="480"/>
        <w:spacing w:line="500" w:lineRule="exact"/>
        <w:rPr>
          <w:rFonts w:hint="eastAsia" w:ascii="宋体" w:hAnsi="宋体"/>
          <w:color w:val="000000"/>
          <w:sz w:val="24"/>
        </w:rPr>
      </w:pPr>
      <w:r>
        <w:rPr>
          <w:rFonts w:hint="eastAsia" w:ascii="宋体" w:hAnsi="宋体"/>
          <w:color w:val="000000"/>
          <w:sz w:val="24"/>
        </w:rPr>
        <w:t xml:space="preserve">3.1本次招标及由此产生的合同受中华人民共和国法律的制约和保护。</w:t>
      </w:r>
      <w:r>
        <w:rPr>
          <w:rFonts w:hint="eastAsia" w:ascii="宋体" w:hAnsi="宋体"/>
          <w:color w:val="000000"/>
          <w:sz w:val="24"/>
        </w:rPr>
      </w:r>
      <w:r/>
    </w:p>
    <w:p>
      <w:pPr>
        <w:pStyle w:val="962"/>
        <w:ind w:firstLine="422"/>
        <w:keepLines w:val="0"/>
        <w:keepNext w:val="0"/>
        <w:spacing w:before="0" w:after="0" w:line="500" w:lineRule="exact"/>
        <w:rPr>
          <w:rFonts w:hint="eastAsia" w:ascii="宋体" w:hAnsi="宋体" w:eastAsia="宋体"/>
          <w:bCs w:val="0"/>
          <w:color w:val="000000"/>
        </w:rPr>
      </w:pPr>
      <w:r/>
      <w:bookmarkStart w:id="61" w:name="_Toc20823279"/>
      <w:r/>
      <w:bookmarkStart w:id="62" w:name="_Toc513029207"/>
      <w:r/>
      <w:bookmarkStart w:id="63" w:name="_Toc16938523"/>
      <w:r/>
      <w:bookmarkStart w:id="64" w:name="_Toc462564067"/>
      <w:r>
        <w:rPr>
          <w:rFonts w:hint="eastAsia" w:ascii="宋体" w:hAnsi="宋体" w:eastAsia="宋体"/>
          <w:bCs w:val="0"/>
          <w:color w:val="000000"/>
        </w:rPr>
        <w:t xml:space="preserve">4.投标费用</w:t>
      </w:r>
      <w:bookmarkEnd w:id="61"/>
      <w:r/>
      <w:bookmarkEnd w:id="62"/>
      <w:r/>
      <w:bookmarkEnd w:id="63"/>
      <w:r/>
      <w:bookmarkEnd w:id="64"/>
      <w:r>
        <w:rPr>
          <w:rFonts w:hint="eastAsia" w:ascii="宋体" w:hAnsi="宋体" w:eastAsia="宋体"/>
          <w:bCs w:val="0"/>
          <w:color w:val="000000"/>
        </w:rPr>
      </w:r>
      <w:r/>
    </w:p>
    <w:p>
      <w:pPr>
        <w:pStyle w:val="958"/>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w:t>
      </w:r>
      <w:r>
        <w:rPr>
          <w:rFonts w:hint="eastAsia" w:ascii="宋体" w:hAnsi="宋体"/>
          <w:color w:val="000000"/>
          <w:sz w:val="24"/>
          <w:lang w:eastAsia="zh-CN"/>
        </w:rPr>
        <w:t xml:space="preserve">无锡市公共资源交易中心新吴分中心</w:t>
      </w:r>
      <w:r>
        <w:rPr>
          <w:rFonts w:hint="eastAsia" w:ascii="宋体" w:hAnsi="宋体"/>
          <w:color w:val="000000"/>
          <w:sz w:val="24"/>
        </w:rPr>
        <w:t xml:space="preserve">（以下简称交易中心）在任何情况下均无义务和责任承担这些费用。</w:t>
      </w:r>
      <w:r>
        <w:rPr>
          <w:rFonts w:hint="eastAsia" w:ascii="宋体" w:hAnsi="宋体"/>
          <w:color w:val="000000"/>
          <w:sz w:val="24"/>
        </w:rPr>
      </w:r>
      <w:r/>
    </w:p>
    <w:p>
      <w:pPr>
        <w:pStyle w:val="958"/>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4.2本次招标标书工本费、中标服务费、招标文件均免费。</w:t>
      </w:r>
      <w:r>
        <w:rPr>
          <w:rFonts w:hint="eastAsia" w:ascii="宋体" w:hAnsi="宋体"/>
          <w:color w:val="000000"/>
          <w:sz w:val="24"/>
        </w:rPr>
      </w:r>
      <w:r/>
    </w:p>
    <w:p>
      <w:pPr>
        <w:pStyle w:val="96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rPr>
          <w:rFonts w:hint="eastAsia" w:ascii="宋体" w:hAnsi="宋体" w:eastAsia="宋体"/>
          <w:bCs w:val="0"/>
          <w:color w:val="000000"/>
        </w:rPr>
      </w:r>
      <w:r/>
    </w:p>
    <w:p>
      <w:pPr>
        <w:pStyle w:val="958"/>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rPr>
          <w:rFonts w:hint="eastAsia" w:ascii="宋体" w:hAnsi="宋体"/>
          <w:color w:val="000000"/>
          <w:sz w:val="24"/>
          <w:szCs w:val="24"/>
        </w:rPr>
      </w:r>
      <w:r/>
    </w:p>
    <w:p>
      <w:pPr>
        <w:pStyle w:val="961"/>
        <w:ind w:firstLine="452"/>
        <w:keepLines w:val="0"/>
        <w:keepNext w:val="0"/>
        <w:spacing w:before="0" w:after="0" w:line="500" w:lineRule="exact"/>
        <w:rPr>
          <w:rFonts w:hint="eastAsia"/>
          <w:color w:val="000000"/>
          <w:sz w:val="30"/>
          <w:szCs w:val="30"/>
        </w:rPr>
      </w:pPr>
      <w:r/>
      <w:bookmarkStart w:id="65" w:name="_Toc120614215"/>
      <w:r/>
      <w:bookmarkStart w:id="66" w:name="_Toc16938525"/>
      <w:r/>
      <w:bookmarkStart w:id="67" w:name="_Toc513029209"/>
      <w:r/>
      <w:bookmarkStart w:id="68" w:name="_Toc20823281"/>
      <w:r>
        <w:rPr>
          <w:rFonts w:hint="eastAsia"/>
          <w:color w:val="000000"/>
          <w:sz w:val="30"/>
          <w:szCs w:val="30"/>
        </w:rPr>
        <w:t xml:space="preserve">二、招标文件</w:t>
      </w:r>
      <w:bookmarkEnd w:id="65"/>
      <w:r/>
      <w:bookmarkEnd w:id="66"/>
      <w:r/>
      <w:bookmarkEnd w:id="67"/>
      <w:r/>
      <w:bookmarkEnd w:id="68"/>
      <w:r>
        <w:rPr>
          <w:rFonts w:hint="eastAsia"/>
          <w:color w:val="000000"/>
          <w:sz w:val="30"/>
          <w:szCs w:val="30"/>
        </w:rPr>
      </w:r>
      <w:r/>
    </w:p>
    <w:p>
      <w:pPr>
        <w:pStyle w:val="962"/>
        <w:ind w:firstLine="422"/>
        <w:keepLines w:val="0"/>
        <w:keepNext w:val="0"/>
        <w:spacing w:before="0" w:after="0" w:line="500" w:lineRule="exact"/>
        <w:rPr>
          <w:rFonts w:hint="eastAsia" w:ascii="宋体" w:hAnsi="宋体" w:eastAsia="宋体"/>
          <w:bCs w:val="0"/>
          <w:color w:val="000000"/>
        </w:rPr>
      </w:pPr>
      <w:r/>
      <w:bookmarkStart w:id="69" w:name="_Toc16938526"/>
      <w:r/>
      <w:bookmarkStart w:id="70" w:name="_Toc513029210"/>
      <w:r/>
      <w:bookmarkStart w:id="71" w:name="_Toc20823282"/>
      <w:r>
        <w:rPr>
          <w:rFonts w:hint="eastAsia" w:ascii="宋体" w:hAnsi="宋体" w:eastAsia="宋体"/>
          <w:bCs w:val="0"/>
          <w:color w:val="000000"/>
        </w:rPr>
        <w:t xml:space="preserve">6.招标文件构成</w:t>
      </w:r>
      <w:bookmarkEnd w:id="69"/>
      <w:r/>
      <w:bookmarkEnd w:id="70"/>
      <w:r/>
      <w:bookmarkEnd w:id="71"/>
      <w:r>
        <w:rPr>
          <w:rFonts w:hint="eastAsia" w:ascii="宋体" w:hAnsi="宋体" w:eastAsia="宋体"/>
          <w:bCs w:val="0"/>
          <w:color w:val="000000"/>
        </w:rPr>
      </w:r>
      <w:r/>
    </w:p>
    <w:p>
      <w:pPr>
        <w:pStyle w:val="958"/>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rPr>
          <w:rFonts w:hint="eastAsia" w:ascii="宋体" w:hAnsi="宋体"/>
          <w:color w:val="000000"/>
          <w:sz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58"/>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rPr>
          <w:rFonts w:hint="eastAsia" w:ascii="宋体" w:hAnsi="宋体"/>
          <w:color w:val="000000"/>
          <w:sz w:val="24"/>
          <w:szCs w:val="24"/>
        </w:rPr>
      </w:r>
      <w:r/>
    </w:p>
    <w:p>
      <w:pPr>
        <w:pStyle w:val="958"/>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rPr>
          <w:rFonts w:hint="eastAsia" w:ascii="宋体" w:hAnsi="宋体"/>
          <w:color w:val="000000"/>
          <w:sz w:val="24"/>
        </w:rPr>
      </w:r>
      <w:r/>
    </w:p>
    <w:p>
      <w:pPr>
        <w:pStyle w:val="958"/>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962"/>
        <w:ind w:firstLine="422"/>
        <w:keepLines w:val="0"/>
        <w:keepNext w:val="0"/>
        <w:spacing w:before="0" w:after="0" w:line="500" w:lineRule="exact"/>
        <w:rPr>
          <w:rFonts w:hint="eastAsia" w:ascii="宋体" w:hAnsi="宋体" w:eastAsia="宋体"/>
          <w:bCs w:val="0"/>
          <w:color w:val="000000"/>
        </w:rPr>
      </w:pPr>
      <w:r/>
      <w:bookmarkStart w:id="72" w:name="_Toc20823283"/>
      <w:r/>
      <w:bookmarkStart w:id="73" w:name="_Toc513029211"/>
      <w:r/>
      <w:bookmarkStart w:id="74" w:name="_Toc462564070"/>
      <w:r/>
      <w:bookmarkStart w:id="75" w:name="_Toc16938527"/>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958"/>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962"/>
        <w:ind w:firstLine="422"/>
        <w:keepLines w:val="0"/>
        <w:keepNext w:val="0"/>
        <w:spacing w:before="0" w:after="0" w:line="500" w:lineRule="exact"/>
        <w:rPr>
          <w:rFonts w:hint="eastAsia" w:ascii="宋体" w:hAnsi="宋体" w:eastAsia="宋体"/>
          <w:bCs w:val="0"/>
          <w:color w:val="000000"/>
        </w:rPr>
      </w:pPr>
      <w:r/>
      <w:bookmarkStart w:id="76" w:name="_Toc462564071"/>
      <w:r/>
      <w:bookmarkStart w:id="77" w:name="_Toc16938528"/>
      <w:r/>
      <w:bookmarkStart w:id="78" w:name="_Toc20823284"/>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95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sz w:val="24"/>
          <w:szCs w:val="24"/>
        </w:rPr>
      </w:r>
      <w:r/>
    </w:p>
    <w:p>
      <w:pPr>
        <w:pStyle w:val="958"/>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rPr>
      </w:r>
      <w:r/>
    </w:p>
    <w:p>
      <w:pPr>
        <w:pStyle w:val="961"/>
        <w:ind w:firstLine="452"/>
        <w:keepLines w:val="0"/>
        <w:keepNext w:val="0"/>
        <w:spacing w:before="0" w:after="0" w:line="500" w:lineRule="exact"/>
        <w:rPr>
          <w:rFonts w:hint="eastAsia"/>
          <w:color w:val="000000"/>
          <w:sz w:val="30"/>
          <w:szCs w:val="30"/>
        </w:rPr>
      </w:pPr>
      <w:r/>
      <w:bookmarkStart w:id="80" w:name="_Toc513029213"/>
      <w:r/>
      <w:bookmarkStart w:id="81" w:name="_Toc20823285"/>
      <w:r/>
      <w:bookmarkStart w:id="82" w:name="_Toc16938529"/>
      <w:r/>
      <w:bookmarkStart w:id="83" w:name="_Toc462564072"/>
      <w:r/>
      <w:bookmarkStart w:id="84" w:name="_Toc120614216"/>
      <w:r>
        <w:rPr>
          <w:rFonts w:hint="eastAsia"/>
          <w:color w:val="000000"/>
          <w:sz w:val="30"/>
          <w:szCs w:val="30"/>
        </w:rPr>
        <w:t xml:space="preserve">三、投标文件的编制</w:t>
      </w:r>
      <w:bookmarkEnd w:id="80"/>
      <w:r/>
      <w:bookmarkEnd w:id="81"/>
      <w:r/>
      <w:bookmarkEnd w:id="82"/>
      <w:r/>
      <w:bookmarkEnd w:id="83"/>
      <w:r/>
      <w:bookmarkEnd w:id="84"/>
      <w:r>
        <w:rPr>
          <w:rFonts w:hint="eastAsia"/>
          <w:color w:val="000000"/>
          <w:sz w:val="30"/>
          <w:szCs w:val="30"/>
        </w:rPr>
      </w:r>
      <w:r/>
    </w:p>
    <w:p>
      <w:pPr>
        <w:pStyle w:val="962"/>
        <w:ind w:firstLine="422"/>
        <w:keepLines w:val="0"/>
        <w:keepNext w:val="0"/>
        <w:spacing w:before="0" w:after="0" w:line="500" w:lineRule="exact"/>
        <w:rPr>
          <w:rFonts w:hint="eastAsia" w:ascii="宋体" w:hAnsi="宋体" w:eastAsia="宋体"/>
          <w:bCs w:val="0"/>
          <w:color w:val="000000"/>
        </w:rPr>
      </w:pPr>
      <w:r/>
      <w:bookmarkStart w:id="85" w:name="_Toc16938530"/>
      <w:r/>
      <w:bookmarkStart w:id="86" w:name="_Toc20823286"/>
      <w:r/>
      <w:bookmarkStart w:id="87" w:name="_Toc462564073"/>
      <w:r/>
      <w:bookmarkStart w:id="88" w:name="_Toc513029214"/>
      <w:r>
        <w:rPr>
          <w:rFonts w:hint="eastAsia" w:ascii="宋体" w:hAnsi="宋体" w:eastAsia="宋体"/>
          <w:bCs w:val="0"/>
          <w:color w:val="000000"/>
        </w:rPr>
        <w:t xml:space="preserve">9.投标文件的语言及度量衡单位</w:t>
      </w:r>
      <w:bookmarkEnd w:id="85"/>
      <w:r/>
      <w:bookmarkEnd w:id="86"/>
      <w:r/>
      <w:bookmarkEnd w:id="87"/>
      <w:r/>
      <w:bookmarkEnd w:id="88"/>
      <w:r>
        <w:rPr>
          <w:rFonts w:hint="eastAsia" w:ascii="宋体" w:hAnsi="宋体" w:eastAsia="宋体"/>
          <w:bCs w:val="0"/>
          <w:color w:val="000000"/>
        </w:rPr>
      </w:r>
      <w:r/>
    </w:p>
    <w:p>
      <w:pPr>
        <w:pStyle w:val="958"/>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rPr>
          <w:rFonts w:hint="eastAsia" w:ascii="宋体" w:hAnsi="宋体"/>
          <w:color w:val="000000"/>
          <w:sz w:val="24"/>
        </w:rPr>
      </w:r>
      <w:r/>
    </w:p>
    <w:p>
      <w:pPr>
        <w:pStyle w:val="958"/>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rPr>
          <w:rFonts w:hint="eastAsia" w:ascii="宋体" w:hAnsi="宋体"/>
          <w:color w:val="000000"/>
          <w:sz w:val="24"/>
        </w:rPr>
      </w:r>
      <w:r/>
    </w:p>
    <w:p>
      <w:pPr>
        <w:pStyle w:val="962"/>
        <w:ind w:firstLine="422"/>
        <w:keepLines w:val="0"/>
        <w:keepNext w:val="0"/>
        <w:spacing w:before="0" w:after="0" w:line="500" w:lineRule="exact"/>
        <w:rPr>
          <w:rFonts w:hint="eastAsia" w:ascii="宋体" w:hAnsi="宋体" w:eastAsia="宋体"/>
          <w:bCs w:val="0"/>
          <w:color w:val="000000"/>
        </w:rPr>
      </w:pPr>
      <w:r/>
      <w:bookmarkStart w:id="89" w:name="_Toc462564074"/>
      <w:r/>
      <w:bookmarkStart w:id="90" w:name="_Toc16938531"/>
      <w:r/>
      <w:bookmarkStart w:id="91" w:name="_Toc513029215"/>
      <w:r/>
      <w:bookmarkStart w:id="92" w:name="_Toc20823287"/>
      <w:r>
        <w:rPr>
          <w:rFonts w:hint="eastAsia" w:ascii="宋体" w:hAnsi="宋体" w:eastAsia="宋体"/>
          <w:bCs w:val="0"/>
          <w:color w:val="000000"/>
        </w:rPr>
        <w:t xml:space="preserve">10.投标文件构成</w:t>
      </w:r>
      <w:bookmarkEnd w:id="89"/>
      <w:r/>
      <w:bookmarkEnd w:id="90"/>
      <w:r/>
      <w:bookmarkEnd w:id="91"/>
      <w:r/>
      <w:bookmarkEnd w:id="92"/>
      <w:r>
        <w:rPr>
          <w:rFonts w:hint="eastAsia" w:ascii="宋体" w:hAnsi="宋体" w:eastAsia="宋体"/>
          <w:bCs w:val="0"/>
          <w:color w:val="000000"/>
        </w:rPr>
      </w:r>
      <w:r/>
    </w:p>
    <w:p>
      <w:pPr>
        <w:pStyle w:val="958"/>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958"/>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rPr>
          <w:rFonts w:hint="eastAsia" w:ascii="宋体" w:hAnsi="宋体"/>
          <w:color w:val="000000"/>
          <w:sz w:val="24"/>
        </w:rPr>
      </w:r>
      <w:r/>
    </w:p>
    <w:p>
      <w:pPr>
        <w:pStyle w:val="958"/>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rPr>
          <w:rFonts w:hint="eastAsia" w:ascii="宋体" w:hAnsi="宋体"/>
          <w:color w:val="000000"/>
          <w:sz w:val="24"/>
        </w:rPr>
      </w:r>
      <w:r/>
    </w:p>
    <w:p>
      <w:pPr>
        <w:pStyle w:val="962"/>
        <w:ind w:firstLine="422"/>
        <w:keepLines w:val="0"/>
        <w:keepNext w:val="0"/>
        <w:spacing w:before="0" w:after="0" w:line="500" w:lineRule="exact"/>
        <w:rPr>
          <w:rFonts w:hint="eastAsia" w:ascii="宋体" w:hAnsi="宋体" w:eastAsia="宋体"/>
          <w:bCs w:val="0"/>
          <w:color w:val="000000"/>
        </w:rPr>
      </w:pPr>
      <w:r/>
      <w:bookmarkStart w:id="93" w:name="_Hlt26668975"/>
      <w:r/>
      <w:bookmarkEnd w:id="93"/>
      <w:r/>
      <w:bookmarkStart w:id="94" w:name="_Hlt26954838"/>
      <w:r/>
      <w:bookmarkEnd w:id="94"/>
      <w:r/>
      <w:bookmarkStart w:id="95" w:name="_Hlt26670360"/>
      <w:r/>
      <w:bookmarkEnd w:id="95"/>
      <w:r/>
      <w:bookmarkStart w:id="96" w:name="_Toc14577357"/>
      <w:r/>
      <w:bookmarkStart w:id="97" w:name="_Toc49090509"/>
      <w:r/>
      <w:bookmarkStart w:id="98" w:name="_Toc513029219"/>
      <w:r/>
      <w:bookmarkStart w:id="99" w:name="_Toc14577354"/>
      <w:r/>
      <w:bookmarkStart w:id="100" w:name="_Toc49090507"/>
      <w:r/>
      <w:bookmarkStart w:id="101" w:name="_Toc513029216"/>
      <w:r>
        <w:rPr>
          <w:rFonts w:hint="eastAsia" w:ascii="宋体" w:hAnsi="宋体" w:eastAsia="宋体"/>
          <w:bCs w:val="0"/>
          <w:color w:val="000000"/>
        </w:rPr>
        <w:t xml:space="preserve">11.证明投标人及投标标的符合招标文件规定的文件</w:t>
      </w:r>
      <w:bookmarkEnd w:id="96"/>
      <w:r/>
      <w:bookmarkEnd w:id="97"/>
      <w:r/>
      <w:bookmarkEnd w:id="98"/>
      <w:r>
        <w:rPr>
          <w:rFonts w:hint="eastAsia" w:ascii="宋体" w:hAnsi="宋体" w:eastAsia="宋体"/>
          <w:bCs w:val="0"/>
          <w:color w:val="000000"/>
        </w:rPr>
      </w:r>
      <w:r/>
    </w:p>
    <w:p>
      <w:pPr>
        <w:pStyle w:val="958"/>
        <w:ind w:firstLine="480"/>
        <w:spacing w:line="500" w:lineRule="exact"/>
        <w:rPr>
          <w:rFonts w:hint="eastAsia" w:ascii="宋体" w:hAnsi="宋体"/>
          <w:bCs/>
          <w:color w:val="000000"/>
          <w:sz w:val="24"/>
        </w:rPr>
      </w:pPr>
      <w:r/>
      <w:bookmarkEnd w:id="99"/>
      <w:r/>
      <w:bookmarkEnd w:id="100"/>
      <w:r/>
      <w:bookmarkEnd w:id="101"/>
      <w:r/>
      <w:bookmarkStart w:id="102" w:name="_Toc14577355"/>
      <w:r/>
      <w:bookmarkStart w:id="103" w:name="_Toc49090508"/>
      <w:r>
        <w:rPr>
          <w:rFonts w:hint="eastAsia" w:ascii="宋体" w:hAnsi="宋体"/>
          <w:bCs/>
          <w:color w:val="000000"/>
          <w:sz w:val="24"/>
        </w:rPr>
        <w:t xml:space="preserve">11.1投标人应按照法律、法规、规章和规范性文件以及招标文件要求提交证明文件，证明其及投标标的符合招标文件规定。</w:t>
      </w:r>
      <w:r>
        <w:rPr>
          <w:rFonts w:hint="eastAsia" w:ascii="宋体" w:hAnsi="宋体"/>
          <w:bCs/>
          <w:color w:val="000000"/>
          <w:sz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962"/>
        <w:ind w:firstLine="422"/>
        <w:keepLines w:val="0"/>
        <w:keepNext w:val="0"/>
        <w:spacing w:before="0" w:after="0" w:line="500" w:lineRule="exact"/>
        <w:rPr>
          <w:rFonts w:hint="eastAsia" w:ascii="宋体" w:hAnsi="宋体" w:eastAsia="宋体"/>
          <w:bCs w:val="0"/>
          <w:color w:val="000000"/>
        </w:rPr>
      </w:pPr>
      <w:r/>
      <w:bookmarkStart w:id="104" w:name="_Toc14577359"/>
      <w:r/>
      <w:bookmarkStart w:id="105" w:name="_Toc49090510"/>
      <w:r>
        <w:rPr>
          <w:rFonts w:hint="eastAsia" w:ascii="宋体" w:hAnsi="宋体" w:eastAsia="宋体"/>
          <w:bCs w:val="0"/>
          <w:color w:val="000000"/>
        </w:rPr>
        <w:t xml:space="preserve">12.投标函、承诺书和开标一览表</w:t>
      </w:r>
      <w:r>
        <w:rPr>
          <w:rFonts w:hint="eastAsia" w:ascii="宋体" w:hAnsi="宋体" w:eastAsia="宋体"/>
          <w:bCs w:val="0"/>
          <w:color w:val="000000"/>
        </w:rPr>
      </w:r>
      <w:r/>
    </w:p>
    <w:p>
      <w:pPr>
        <w:pStyle w:val="958"/>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sz w:val="24"/>
        </w:rPr>
      </w:r>
      <w:r/>
    </w:p>
    <w:p>
      <w:pPr>
        <w:pStyle w:val="958"/>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rPr>
      </w:r>
      <w:r/>
    </w:p>
    <w:p>
      <w:pPr>
        <w:pStyle w:val="962"/>
        <w:ind w:firstLine="422"/>
        <w:keepLines w:val="0"/>
        <w:keepNext w:val="0"/>
        <w:spacing w:before="0" w:after="0" w:line="500" w:lineRule="exact"/>
        <w:rPr>
          <w:rFonts w:hint="eastAsia" w:ascii="宋体" w:hAnsi="宋体" w:eastAsia="宋体"/>
          <w:bCs w:val="0"/>
          <w:color w:val="000000"/>
        </w:rPr>
      </w:pPr>
      <w:r/>
      <w:bookmarkEnd w:id="104"/>
      <w:r/>
      <w:bookmarkEnd w:id="105"/>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rPr>
          <w:rFonts w:hint="eastAsia" w:ascii="宋体" w:hAnsi="宋体" w:eastAsia="宋体"/>
          <w:bCs w:val="0"/>
          <w:color w:val="000000"/>
        </w:rPr>
      </w:r>
      <w:r/>
    </w:p>
    <w:p>
      <w:pPr>
        <w:pStyle w:val="958"/>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rPr>
          <w:rFonts w:hint="eastAsia" w:ascii="宋体" w:hAnsi="宋体"/>
          <w:bCs/>
          <w:color w:val="000000"/>
          <w:sz w:val="24"/>
        </w:rPr>
      </w:r>
      <w:r/>
    </w:p>
    <w:p>
      <w:pPr>
        <w:pStyle w:val="958"/>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962"/>
        <w:ind w:firstLine="422"/>
        <w:keepLines w:val="0"/>
        <w:keepNext w:val="0"/>
        <w:spacing w:before="0" w:after="0" w:line="500" w:lineRule="exact"/>
        <w:rPr>
          <w:rFonts w:hint="eastAsia" w:ascii="宋体" w:hAnsi="宋体" w:eastAsia="宋体"/>
          <w:bCs w:val="0"/>
          <w:color w:val="000000"/>
        </w:rPr>
      </w:pPr>
      <w:r/>
      <w:bookmarkStart w:id="108" w:name="_Hlt26954848"/>
      <w:r/>
      <w:bookmarkEnd w:id="108"/>
      <w:r/>
      <w:bookmarkStart w:id="109" w:name="_Hlt26670486"/>
      <w:r/>
      <w:bookmarkEnd w:id="109"/>
      <w:r/>
      <w:bookmarkStart w:id="110" w:name="_Hlt26670425"/>
      <w:r/>
      <w:bookmarkEnd w:id="110"/>
      <w:r/>
      <w:bookmarkStart w:id="111" w:name="_Hlt26954842"/>
      <w:r/>
      <w:bookmarkEnd w:id="111"/>
      <w:r/>
      <w:bookmarkStart w:id="112" w:name="_Hlt26954844"/>
      <w:r/>
      <w:bookmarkEnd w:id="112"/>
      <w:r/>
      <w:bookmarkStart w:id="113" w:name="_Hlt26668983"/>
      <w:r/>
      <w:bookmarkEnd w:id="113"/>
      <w:r/>
      <w:bookmarkStart w:id="114" w:name="_Hlt26954731"/>
      <w:r/>
      <w:bookmarkEnd w:id="114"/>
      <w:r/>
      <w:bookmarkStart w:id="115" w:name="_Hlt26670403"/>
      <w:r/>
      <w:bookmarkEnd w:id="115"/>
      <w:r/>
      <w:bookmarkStart w:id="116" w:name="_Hlt26954846"/>
      <w:r/>
      <w:bookmarkEnd w:id="116"/>
      <w:r/>
      <w:bookmarkStart w:id="117" w:name="_Hlt26670482"/>
      <w:r/>
      <w:bookmarkEnd w:id="117"/>
      <w:r>
        <w:rPr>
          <w:rFonts w:hint="eastAsia" w:ascii="宋体" w:hAnsi="宋体" w:eastAsia="宋体"/>
          <w:bCs w:val="0"/>
          <w:color w:val="000000"/>
        </w:rPr>
        <w:t xml:space="preserve">14.投标偏离表</w:t>
      </w:r>
      <w:r>
        <w:rPr>
          <w:rFonts w:hint="eastAsia" w:ascii="宋体" w:hAnsi="宋体" w:eastAsia="宋体"/>
          <w:bCs w:val="0"/>
          <w:color w:val="000000"/>
        </w:rPr>
      </w:r>
      <w:r/>
    </w:p>
    <w:p>
      <w:pPr>
        <w:pStyle w:val="958"/>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962"/>
        <w:ind w:firstLine="422"/>
        <w:keepLines w:val="0"/>
        <w:keepNext w:val="0"/>
        <w:spacing w:before="0" w:after="0" w:line="500" w:lineRule="exact"/>
        <w:rPr>
          <w:rFonts w:hint="eastAsia" w:ascii="宋体" w:hAnsi="宋体" w:eastAsia="宋体"/>
          <w:bCs w:val="0"/>
          <w:color w:val="00000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color w:val="000000"/>
        </w:rPr>
        <w:t xml:space="preserve">15.投标有效期</w:t>
      </w:r>
      <w:bookmarkEnd w:id="121"/>
      <w:r/>
      <w:bookmarkEnd w:id="122"/>
      <w:r>
        <w:rPr>
          <w:rFonts w:hint="eastAsia" w:ascii="宋体" w:hAnsi="宋体" w:eastAsia="宋体"/>
          <w:bCs w:val="0"/>
          <w:color w:val="000000"/>
        </w:rPr>
      </w:r>
      <w:r/>
    </w:p>
    <w:p>
      <w:pPr>
        <w:pStyle w:val="958"/>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rPr>
          <w:rFonts w:hint="eastAsia" w:ascii="宋体" w:hAnsi="宋体"/>
          <w:bCs/>
          <w:color w:val="000000"/>
          <w:sz w:val="24"/>
        </w:rPr>
      </w:r>
      <w:r/>
    </w:p>
    <w:p>
      <w:pPr>
        <w:pStyle w:val="96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rPr>
          <w:rFonts w:hint="eastAsia" w:ascii="宋体" w:hAnsi="宋体" w:eastAsia="宋体"/>
          <w:bCs w:val="0"/>
          <w:color w:val="000000"/>
        </w:rPr>
      </w:r>
      <w:r/>
    </w:p>
    <w:p>
      <w:pPr>
        <w:pStyle w:val="958"/>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rPr>
          <w:rFonts w:hint="eastAsia" w:ascii="宋体" w:hAnsi="宋体"/>
          <w:bCs/>
          <w:color w:val="000000"/>
          <w:sz w:val="24"/>
        </w:rPr>
      </w:r>
      <w:r/>
    </w:p>
    <w:p>
      <w:pPr>
        <w:pStyle w:val="961"/>
        <w:ind w:firstLine="452"/>
        <w:keepLines w:val="0"/>
        <w:keepNext w:val="0"/>
        <w:spacing w:before="0" w:after="0" w:line="500" w:lineRule="exact"/>
        <w:rPr>
          <w:rFonts w:hint="eastAsia"/>
          <w:color w:val="000000"/>
          <w:sz w:val="30"/>
          <w:szCs w:val="30"/>
        </w:rPr>
      </w:pPr>
      <w:r/>
      <w:bookmarkStart w:id="123" w:name="_Hlt26954852"/>
      <w:r/>
      <w:bookmarkEnd w:id="123"/>
      <w:r/>
      <w:bookmarkStart w:id="124" w:name="_Hlt26954739"/>
      <w:r/>
      <w:bookmarkEnd w:id="124"/>
      <w:r/>
      <w:bookmarkStart w:id="125" w:name="_Toc120614217"/>
      <w:r/>
      <w:bookmarkStart w:id="126" w:name="_Toc20823296"/>
      <w:r/>
      <w:bookmarkStart w:id="127" w:name="_Toc16938540"/>
      <w:r/>
      <w:bookmarkStart w:id="128" w:name="_Toc513029224"/>
      <w:r>
        <w:rPr>
          <w:rFonts w:hint="eastAsia"/>
          <w:color w:val="000000"/>
          <w:sz w:val="30"/>
          <w:szCs w:val="30"/>
        </w:rPr>
        <w:t xml:space="preserve">四、投标文件的递交</w:t>
      </w:r>
      <w:bookmarkEnd w:id="125"/>
      <w:r/>
      <w:bookmarkEnd w:id="126"/>
      <w:r/>
      <w:bookmarkEnd w:id="127"/>
      <w:r/>
      <w:bookmarkEnd w:id="128"/>
      <w:r>
        <w:rPr>
          <w:rFonts w:hint="eastAsia"/>
          <w:color w:val="000000"/>
          <w:sz w:val="30"/>
          <w:szCs w:val="30"/>
        </w:rPr>
      </w:r>
      <w:r/>
    </w:p>
    <w:p>
      <w:pPr>
        <w:pStyle w:val="962"/>
        <w:ind w:firstLine="422"/>
        <w:keepLines w:val="0"/>
        <w:keepNext w:val="0"/>
        <w:spacing w:before="0" w:after="0" w:line="500" w:lineRule="exact"/>
        <w:rPr>
          <w:rFonts w:hint="eastAsia" w:ascii="宋体" w:hAnsi="宋体" w:eastAsia="宋体"/>
          <w:bCs w:val="0"/>
          <w:color w:val="000000"/>
        </w:rPr>
      </w:pPr>
      <w:r/>
      <w:bookmarkStart w:id="129" w:name="_Toc16938541"/>
      <w:r/>
      <w:bookmarkStart w:id="130" w:name="_Toc462564084"/>
      <w:r/>
      <w:bookmarkStart w:id="131" w:name="_Toc20823297"/>
      <w:r/>
      <w:bookmarkStart w:id="132" w:name="_Toc513029225"/>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rPr>
          <w:rFonts w:hint="eastAsia" w:ascii="宋体" w:hAnsi="宋体" w:eastAsia="宋体"/>
          <w:bCs w:val="0"/>
          <w:color w:val="000000"/>
        </w:rPr>
      </w:r>
      <w:r/>
    </w:p>
    <w:p>
      <w:pPr>
        <w:pStyle w:val="958"/>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rPr>
          <w:rFonts w:hint="eastAsia" w:ascii="宋体" w:hAnsi="宋体"/>
          <w:bCs/>
          <w:color w:val="000000"/>
          <w:sz w:val="24"/>
        </w:rPr>
      </w:r>
      <w:r/>
    </w:p>
    <w:p>
      <w:pPr>
        <w:pStyle w:val="1072"/>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20823298"/>
      <w:r/>
      <w:bookmarkStart w:id="134" w:name="_Toc513029226"/>
      <w:r/>
      <w:bookmarkStart w:id="135" w:name="_Toc16938542"/>
      <w:r>
        <w:rPr>
          <w:rFonts w:hint="eastAsia" w:ascii="宋体" w:hAnsi="宋体"/>
          <w:bCs/>
          <w:color w:val="000000"/>
          <w:sz w:val="24"/>
        </w:rPr>
      </w:r>
      <w:r/>
    </w:p>
    <w:p>
      <w:pPr>
        <w:pStyle w:val="96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rPr>
          <w:rFonts w:hint="eastAsia" w:ascii="宋体" w:hAnsi="宋体" w:eastAsia="宋体"/>
          <w:bCs w:val="0"/>
          <w:color w:val="000000"/>
        </w:rPr>
      </w:r>
      <w:r/>
    </w:p>
    <w:p>
      <w:pPr>
        <w:pStyle w:val="958"/>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rPr>
          <w:rFonts w:hint="eastAsia" w:ascii="宋体" w:hAnsi="宋体"/>
          <w:bCs/>
          <w:color w:val="000000"/>
          <w:sz w:val="24"/>
        </w:rPr>
      </w:r>
      <w:r/>
    </w:p>
    <w:p>
      <w:pPr>
        <w:pStyle w:val="958"/>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color w:val="000000"/>
          <w:sz w:val="24"/>
        </w:rPr>
      </w:r>
      <w:r/>
    </w:p>
    <w:p>
      <w:pPr>
        <w:pStyle w:val="958"/>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sz w:val="24"/>
        </w:rPr>
      </w:r>
      <w:r/>
    </w:p>
    <w:p>
      <w:pPr>
        <w:pStyle w:val="962"/>
        <w:ind w:firstLine="422"/>
        <w:keepLines w:val="0"/>
        <w:keepNext w:val="0"/>
        <w:spacing w:before="0" w:after="0" w:line="500" w:lineRule="exact"/>
        <w:rPr>
          <w:rFonts w:hint="eastAsia" w:ascii="宋体" w:hAnsi="宋体" w:eastAsia="宋体"/>
          <w:bCs w:val="0"/>
          <w:color w:val="000000"/>
        </w:rPr>
      </w:pPr>
      <w:r/>
      <w:bookmarkStart w:id="136" w:name="_Toc20823299"/>
      <w:r/>
      <w:bookmarkStart w:id="137" w:name="_Toc513029227"/>
      <w:r/>
      <w:bookmarkStart w:id="138" w:name="_Toc16938543"/>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rPr>
          <w:rFonts w:hint="eastAsia" w:ascii="宋体" w:hAnsi="宋体" w:eastAsia="宋体"/>
          <w:bCs w:val="0"/>
          <w:color w:val="000000"/>
        </w:rPr>
      </w:r>
      <w:r/>
    </w:p>
    <w:p>
      <w:pPr>
        <w:pStyle w:val="958"/>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rPr>
          <w:rFonts w:hint="eastAsia" w:ascii="宋体" w:hAnsi="宋体"/>
          <w:bCs/>
          <w:color w:val="000000"/>
          <w:sz w:val="24"/>
        </w:rPr>
      </w:r>
      <w:r/>
    </w:p>
    <w:p>
      <w:pPr>
        <w:pStyle w:val="962"/>
        <w:ind w:firstLine="422"/>
        <w:keepLines w:val="0"/>
        <w:keepNext w:val="0"/>
        <w:spacing w:before="0" w:after="0" w:line="500" w:lineRule="exact"/>
        <w:rPr>
          <w:rFonts w:hint="eastAsia" w:ascii="宋体" w:hAnsi="宋体" w:eastAsia="宋体"/>
          <w:bCs w:val="0"/>
          <w:color w:val="000000"/>
        </w:rPr>
      </w:pPr>
      <w:r/>
      <w:bookmarkStart w:id="139" w:name="_Toc513029228"/>
      <w:r/>
      <w:bookmarkStart w:id="140" w:name="_Toc20823300"/>
      <w:r/>
      <w:bookmarkStart w:id="141" w:name="_Toc16938544"/>
      <w:r>
        <w:rPr>
          <w:rFonts w:hint="eastAsia" w:ascii="宋体" w:hAnsi="宋体" w:eastAsia="宋体"/>
          <w:bCs w:val="0"/>
          <w:color w:val="000000"/>
        </w:rPr>
        <w:t xml:space="preserve">20.投标文件的撤回和修改</w:t>
      </w:r>
      <w:bookmarkEnd w:id="139"/>
      <w:r/>
      <w:bookmarkEnd w:id="140"/>
      <w:r/>
      <w:bookmarkEnd w:id="141"/>
      <w:r>
        <w:rPr>
          <w:rFonts w:hint="eastAsia" w:ascii="宋体" w:hAnsi="宋体" w:eastAsia="宋体"/>
          <w:bCs w:val="0"/>
          <w:color w:val="000000"/>
        </w:rPr>
      </w:r>
      <w:r/>
    </w:p>
    <w:p>
      <w:pPr>
        <w:pStyle w:val="958"/>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rPr>
          <w:rFonts w:hint="eastAsia" w:ascii="宋体" w:hAnsi="宋体"/>
          <w:color w:val="000000"/>
          <w:sz w:val="24"/>
        </w:rPr>
      </w:r>
      <w:r/>
    </w:p>
    <w:p>
      <w:pPr>
        <w:pStyle w:val="958"/>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rPr>
          <w:rFonts w:hint="eastAsia" w:ascii="宋体" w:hAnsi="宋体"/>
          <w:color w:val="000000"/>
          <w:sz w:val="24"/>
        </w:rPr>
      </w:r>
      <w:r/>
    </w:p>
    <w:p>
      <w:pPr>
        <w:pStyle w:val="958"/>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rPr>
          <w:rFonts w:hint="eastAsia" w:ascii="宋体" w:hAnsi="宋体"/>
          <w:color w:val="000000"/>
          <w:sz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rPr>
          <w:rFonts w:hint="eastAsia" w:ascii="宋体" w:hAnsi="宋体"/>
          <w:color w:val="000000"/>
          <w:sz w:val="24"/>
          <w:szCs w:val="24"/>
        </w:rPr>
      </w:r>
      <w:r/>
    </w:p>
    <w:p>
      <w:pPr>
        <w:pStyle w:val="958"/>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rPr>
          <w:rFonts w:hint="eastAsia" w:ascii="宋体" w:hAnsi="宋体"/>
          <w:color w:val="000000"/>
          <w:sz w:val="24"/>
        </w:rPr>
      </w:r>
      <w:r/>
    </w:p>
    <w:p>
      <w:pPr>
        <w:pStyle w:val="958"/>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rPr>
          <w:rFonts w:hint="eastAsia" w:ascii="宋体" w:hAnsi="宋体"/>
          <w:bCs/>
          <w:color w:val="000000"/>
          <w:sz w:val="24"/>
        </w:rPr>
      </w:r>
      <w:r/>
    </w:p>
    <w:p>
      <w:pPr>
        <w:pStyle w:val="958"/>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rPr>
          <w:rFonts w:hint="eastAsia" w:ascii="宋体" w:hAnsi="宋体"/>
          <w:bCs/>
          <w:color w:val="000000"/>
          <w:sz w:val="24"/>
        </w:rPr>
      </w:r>
      <w:r/>
    </w:p>
    <w:p>
      <w:pPr>
        <w:pStyle w:val="961"/>
        <w:ind w:firstLine="452"/>
        <w:keepLines w:val="0"/>
        <w:keepNext w:val="0"/>
        <w:spacing w:before="0" w:after="0" w:line="500" w:lineRule="exact"/>
        <w:rPr>
          <w:rFonts w:hint="eastAsia"/>
          <w:color w:val="000000"/>
          <w:sz w:val="30"/>
          <w:szCs w:val="30"/>
        </w:rPr>
      </w:pPr>
      <w:r/>
      <w:bookmarkStart w:id="142" w:name="_Toc513029229"/>
      <w:r/>
      <w:bookmarkStart w:id="143" w:name="_Toc20823301"/>
      <w:r/>
      <w:bookmarkStart w:id="144" w:name="_Toc120614218"/>
      <w:r/>
      <w:bookmarkStart w:id="145" w:name="_Toc16938545"/>
      <w:r>
        <w:rPr>
          <w:rFonts w:hint="eastAsia"/>
          <w:color w:val="000000"/>
          <w:sz w:val="30"/>
          <w:szCs w:val="30"/>
        </w:rPr>
        <w:t xml:space="preserve">五、开标与评标</w:t>
      </w:r>
      <w:bookmarkEnd w:id="142"/>
      <w:r/>
      <w:bookmarkEnd w:id="143"/>
      <w:r/>
      <w:bookmarkEnd w:id="144"/>
      <w:r/>
      <w:bookmarkEnd w:id="145"/>
      <w:r>
        <w:rPr>
          <w:rFonts w:hint="eastAsia"/>
          <w:color w:val="000000"/>
          <w:sz w:val="30"/>
          <w:szCs w:val="30"/>
        </w:rPr>
      </w:r>
      <w:r/>
    </w:p>
    <w:p>
      <w:pPr>
        <w:pStyle w:val="962"/>
        <w:ind w:firstLine="422"/>
        <w:keepLines w:val="0"/>
        <w:keepNext w:val="0"/>
        <w:spacing w:before="0" w:after="0" w:line="500" w:lineRule="exact"/>
        <w:rPr>
          <w:rFonts w:hint="eastAsia" w:ascii="宋体" w:hAnsi="宋体" w:eastAsia="宋体"/>
          <w:bCs w:val="0"/>
          <w:color w:val="000000"/>
        </w:rPr>
      </w:pPr>
      <w:r/>
      <w:bookmarkStart w:id="146" w:name="_Toc513029230"/>
      <w:r/>
      <w:bookmarkStart w:id="147" w:name="_Toc20823302"/>
      <w:r/>
      <w:bookmarkStart w:id="148" w:name="_Toc16938546"/>
      <w:r>
        <w:rPr>
          <w:rFonts w:hint="eastAsia" w:ascii="宋体" w:hAnsi="宋体" w:eastAsia="宋体"/>
          <w:bCs w:val="0"/>
          <w:color w:val="000000"/>
        </w:rPr>
        <w:t xml:space="preserve">21.开标</w:t>
      </w:r>
      <w:bookmarkEnd w:id="146"/>
      <w:r/>
      <w:bookmarkEnd w:id="147"/>
      <w:r/>
      <w:bookmarkEnd w:id="148"/>
      <w:r>
        <w:rPr>
          <w:rFonts w:hint="eastAsia" w:ascii="宋体" w:hAnsi="宋体" w:eastAsia="宋体"/>
          <w:bCs w:val="0"/>
          <w:color w:val="000000"/>
        </w:rPr>
      </w:r>
      <w:r/>
    </w:p>
    <w:p>
      <w:pPr>
        <w:pStyle w:val="958"/>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color w:val="000000"/>
        </w:rPr>
      </w:r>
      <w:r/>
    </w:p>
    <w:p>
      <w:pPr>
        <w:pStyle w:val="958"/>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rPr>
          <w:rFonts w:hint="eastAsia" w:ascii="宋体" w:hAnsi="宋体"/>
          <w:color w:val="000000"/>
          <w:sz w:val="24"/>
        </w:rPr>
      </w:r>
      <w:r/>
    </w:p>
    <w:p>
      <w:pPr>
        <w:pStyle w:val="958"/>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21.3投标人在开标过程中涉及的投标文件解密、开标结果确认等工作，应按照《操作手册》规定执行。</w:t>
      </w:r>
      <w:r>
        <w:rPr>
          <w:rFonts w:hint="eastAsia" w:ascii="宋体" w:hAnsi="宋体"/>
          <w:color w:val="000000"/>
          <w:sz w:val="24"/>
        </w:rPr>
      </w:r>
      <w:r/>
    </w:p>
    <w:p>
      <w:pPr>
        <w:pStyle w:val="958"/>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962"/>
        <w:ind w:firstLine="422"/>
        <w:keepLines w:val="0"/>
        <w:keepNext w:val="0"/>
        <w:spacing w:before="0" w:after="0" w:line="500" w:lineRule="exact"/>
        <w:rPr>
          <w:rFonts w:hint="eastAsia" w:ascii="宋体" w:hAnsi="宋体" w:eastAsia="宋体"/>
          <w:bCs w:val="0"/>
          <w:color w:val="000000"/>
        </w:rPr>
      </w:pPr>
      <w:r/>
      <w:bookmarkStart w:id="149" w:name="_Toc513029231"/>
      <w:r/>
      <w:bookmarkStart w:id="150" w:name="_Toc20823303"/>
      <w:r/>
      <w:bookmarkStart w:id="151" w:name="_Toc16938547"/>
      <w:r>
        <w:rPr>
          <w:rFonts w:hint="eastAsia" w:ascii="宋体" w:hAnsi="宋体" w:eastAsia="宋体"/>
          <w:bCs w:val="0"/>
          <w:color w:val="000000"/>
        </w:rPr>
        <w:t xml:space="preserve">22.评标委员会</w:t>
      </w:r>
      <w:r>
        <w:rPr>
          <w:rFonts w:hint="eastAsia" w:ascii="宋体" w:hAnsi="宋体" w:eastAsia="宋体"/>
          <w:bCs w:val="0"/>
          <w:color w:val="000000"/>
        </w:rPr>
      </w:r>
      <w:r/>
    </w:p>
    <w:p>
      <w:pPr>
        <w:pStyle w:val="958"/>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rPr>
          <w:rFonts w:hint="eastAsia" w:ascii="宋体" w:hAnsi="宋体"/>
          <w:b/>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22.3评委会独立工作，负责对招标</w:t>
      </w:r>
      <w:r>
        <w:rPr>
          <w:rFonts w:hint="eastAsia" w:ascii="宋体" w:hAnsi="宋体"/>
          <w:color w:val="000000"/>
          <w:sz w:val="24"/>
        </w:rPr>
        <w:t xml:space="preserve">文件进行审核，确认其不存在歧视性、排他性等不合理条款后，开始</w:t>
      </w:r>
      <w:r>
        <w:rPr>
          <w:rFonts w:hint="eastAsia" w:ascii="宋体" w:hAnsi="宋体"/>
          <w:color w:val="000000"/>
          <w:sz w:val="24"/>
          <w:szCs w:val="24"/>
        </w:rPr>
        <w:t xml:space="preserve">负责评审所有投标文件并确定中标候选人。</w:t>
      </w:r>
      <w:r>
        <w:rPr>
          <w:rFonts w:hint="eastAsia" w:ascii="宋体" w:hAnsi="宋体"/>
          <w:color w:val="000000"/>
          <w:sz w:val="24"/>
          <w:szCs w:val="24"/>
        </w:rPr>
      </w:r>
      <w:r/>
    </w:p>
    <w:p>
      <w:pPr>
        <w:pStyle w:val="96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r>
        <w:rPr>
          <w:rFonts w:hint="eastAsia" w:ascii="宋体" w:hAnsi="宋体" w:eastAsia="宋体"/>
          <w:bCs w:val="0"/>
          <w:color w:val="000000"/>
        </w:rPr>
      </w:r>
      <w:r/>
    </w:p>
    <w:p>
      <w:pPr>
        <w:pStyle w:val="958"/>
        <w:ind w:firstLine="480"/>
        <w:spacing w:line="500" w:lineRule="exact"/>
        <w:rPr>
          <w:rFonts w:hint="eastAsia" w:ascii="宋体" w:hAnsi="宋体"/>
          <w:bCs/>
          <w:color w:val="000000"/>
          <w:sz w:val="24"/>
        </w:rPr>
      </w:pPr>
      <w:r/>
      <w:bookmarkEnd w:id="149"/>
      <w:r/>
      <w:bookmarkEnd w:id="150"/>
      <w:r/>
      <w:bookmarkEnd w:id="151"/>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rPr>
          <w:rFonts w:hint="eastAsia" w:ascii="宋体" w:hAnsi="宋体"/>
          <w:bCs/>
          <w:color w:val="000000"/>
          <w:sz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highlight w:val="yellow"/>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rPr>
          <w:rFonts w:hint="eastAsia" w:ascii="宋体" w:hAnsi="宋体"/>
          <w:color w:val="000000"/>
          <w:sz w:val="24"/>
          <w:szCs w:val="24"/>
          <w:highlight w:val="yellow"/>
        </w:rPr>
      </w:r>
      <w:r/>
    </w:p>
    <w:p>
      <w:pPr>
        <w:pStyle w:val="962"/>
        <w:ind w:firstLine="422"/>
        <w:keepLines w:val="0"/>
        <w:keepNext w:val="0"/>
        <w:spacing w:before="0" w:after="0" w:line="500" w:lineRule="exact"/>
        <w:rPr>
          <w:rFonts w:hint="eastAsia" w:ascii="宋体" w:hAnsi="宋体" w:eastAsia="宋体"/>
          <w:bCs w:val="0"/>
          <w:color w:val="000000"/>
        </w:rPr>
      </w:pPr>
      <w:r/>
      <w:bookmarkStart w:id="152" w:name="_Toc513029232"/>
      <w:r/>
      <w:bookmarkStart w:id="153" w:name="_Toc20823304"/>
      <w:r/>
      <w:bookmarkStart w:id="154" w:name="_Toc16938548"/>
      <w:r>
        <w:rPr>
          <w:rFonts w:hint="eastAsia" w:ascii="宋体" w:hAnsi="宋体" w:eastAsia="宋体"/>
          <w:bCs w:val="0"/>
          <w:color w:val="000000"/>
        </w:rPr>
        <w:t xml:space="preserve">24.投标文件的澄清</w:t>
      </w:r>
      <w:bookmarkEnd w:id="152"/>
      <w:r/>
      <w:bookmarkEnd w:id="153"/>
      <w:r/>
      <w:bookmarkEnd w:id="154"/>
      <w:r>
        <w:rPr>
          <w:rFonts w:hint="eastAsia" w:ascii="宋体" w:hAnsi="宋体" w:eastAsia="宋体"/>
          <w:bCs w:val="0"/>
          <w:color w:val="000000"/>
        </w:rPr>
      </w:r>
      <w:r/>
    </w:p>
    <w:p>
      <w:pPr>
        <w:pStyle w:val="958"/>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958"/>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24.3接到评委会澄清、说明和补正要求的投标人如未按规定及时做出澄清、说明和补正，其风险由投标人自行承担。</w:t>
      </w:r>
      <w:r>
        <w:rPr>
          <w:rFonts w:hint="eastAsia" w:ascii="宋体" w:hAnsi="宋体"/>
          <w:color w:val="000000"/>
          <w:sz w:val="24"/>
          <w:szCs w:val="24"/>
        </w:rPr>
      </w:r>
      <w:r/>
    </w:p>
    <w:p>
      <w:pPr>
        <w:pStyle w:val="962"/>
        <w:ind w:firstLine="422"/>
        <w:keepLines w:val="0"/>
        <w:keepNext w:val="0"/>
        <w:spacing w:before="0" w:after="0" w:line="500" w:lineRule="exact"/>
        <w:rPr>
          <w:rFonts w:hint="eastAsia" w:ascii="宋体" w:hAnsi="宋体" w:eastAsia="宋体"/>
          <w:bCs w:val="0"/>
          <w:color w:val="000000"/>
        </w:rPr>
      </w:pPr>
      <w:r/>
      <w:bookmarkStart w:id="155" w:name="_Toc16938549"/>
      <w:r/>
      <w:bookmarkStart w:id="156" w:name="_Toc513029233"/>
      <w:r/>
      <w:bookmarkStart w:id="157" w:name="_Toc20823305"/>
      <w:r>
        <w:rPr>
          <w:rFonts w:hint="eastAsia" w:ascii="宋体" w:hAnsi="宋体" w:eastAsia="宋体"/>
          <w:bCs w:val="0"/>
          <w:color w:val="000000"/>
        </w:rPr>
        <w:t xml:space="preserve">25.对投标文件的初审</w:t>
      </w:r>
      <w:bookmarkEnd w:id="155"/>
      <w:r/>
      <w:bookmarkEnd w:id="156"/>
      <w:r/>
      <w:bookmarkEnd w:id="157"/>
      <w:r>
        <w:rPr>
          <w:rFonts w:hint="eastAsia" w:ascii="宋体" w:hAnsi="宋体" w:eastAsia="宋体"/>
          <w:bCs w:val="0"/>
          <w:color w:val="000000"/>
        </w:rPr>
      </w:r>
      <w:r/>
    </w:p>
    <w:p>
      <w:pPr>
        <w:pStyle w:val="958"/>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rPr>
          <w:rFonts w:hint="eastAsia" w:ascii="宋体" w:hAnsi="宋体"/>
          <w:bCs/>
          <w:color w:val="000000"/>
          <w:sz w:val="24"/>
        </w:rPr>
      </w:r>
      <w:r/>
    </w:p>
    <w:p>
      <w:pPr>
        <w:pStyle w:val="958"/>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rPr>
          <w:rFonts w:hint="eastAsia" w:ascii="宋体" w:hAnsi="宋体"/>
          <w:bCs/>
          <w:color w:val="000000"/>
          <w:sz w:val="24"/>
        </w:rPr>
      </w:r>
      <w:r/>
    </w:p>
    <w:p>
      <w:pPr>
        <w:pStyle w:val="958"/>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hint="eastAsia" w:ascii="宋体" w:hAnsi="宋体" w:cs="宋体"/>
          <w:bCs/>
          <w:color w:val="000000"/>
          <w:sz w:val="24"/>
        </w:rPr>
      </w:r>
      <w:r/>
    </w:p>
    <w:p>
      <w:pPr>
        <w:pStyle w:val="958"/>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sz w:val="24"/>
        </w:rPr>
      </w:r>
      <w:r/>
    </w:p>
    <w:p>
      <w:pPr>
        <w:pStyle w:val="958"/>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rPr>
      </w:r>
      <w:r/>
    </w:p>
    <w:p>
      <w:pPr>
        <w:pStyle w:val="958"/>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958"/>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rPr>
      </w:r>
      <w:r/>
    </w:p>
    <w:p>
      <w:pPr>
        <w:pStyle w:val="958"/>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rPr>
      </w:r>
      <w:r/>
    </w:p>
    <w:p>
      <w:pPr>
        <w:pStyle w:val="958"/>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rPr>
      </w:r>
      <w:r/>
    </w:p>
    <w:p>
      <w:pPr>
        <w:pStyle w:val="958"/>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rPr>
          <w:rFonts w:hint="eastAsia" w:ascii="宋体" w:hAnsi="宋体"/>
          <w:bCs/>
          <w:color w:val="000000"/>
          <w:sz w:val="24"/>
        </w:rPr>
      </w:r>
      <w:r/>
    </w:p>
    <w:p>
      <w:pPr>
        <w:pStyle w:val="958"/>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958"/>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958"/>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958"/>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rPr>
          <w:rFonts w:hint="eastAsia" w:ascii="宋体" w:hAnsi="宋体"/>
          <w:bCs/>
          <w:color w:val="000000"/>
          <w:sz w:val="24"/>
        </w:rPr>
      </w:r>
      <w:r/>
    </w:p>
    <w:p>
      <w:pPr>
        <w:pStyle w:val="958"/>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rPr>
          <w:rFonts w:hint="eastAsia" w:ascii="宋体" w:hAnsi="宋体"/>
          <w:bCs/>
          <w:color w:val="000000"/>
          <w:sz w:val="24"/>
        </w:rPr>
      </w:r>
      <w:r/>
    </w:p>
    <w:p>
      <w:pPr>
        <w:pStyle w:val="958"/>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958"/>
        <w:ind w:firstLine="420"/>
        <w:spacing w:line="500" w:lineRule="exact"/>
        <w:rPr>
          <w:rFonts w:hint="eastAsia" w:ascii="宋体" w:hAnsi="宋体"/>
          <w:color w:val="000000"/>
          <w:sz w:val="24"/>
        </w:rPr>
      </w:pPr>
      <w:r/>
      <w:bookmarkStart w:id="158" w:name="_Toc513029234"/>
      <w:r/>
      <w:bookmarkStart w:id="159" w:name="_Toc16938550"/>
      <w:r/>
      <w:bookmarkStart w:id="160"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rPr>
          <w:rFonts w:hint="eastAsia" w:ascii="宋体" w:hAnsi="宋体"/>
          <w:color w:val="000000"/>
          <w:sz w:val="24"/>
        </w:rPr>
      </w:r>
      <w:r/>
    </w:p>
    <w:p>
      <w:pPr>
        <w:pStyle w:val="958"/>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25.7异常低价投标（响应）审查</w:t>
      </w:r>
      <w:r>
        <w:rPr>
          <w:rFonts w:hint="eastAsia" w:ascii="宋体" w:hAnsi="宋体"/>
          <w:color w:val="000000"/>
          <w:sz w:val="24"/>
          <w:highlight w:val="yellow"/>
        </w:rPr>
      </w:r>
      <w:r/>
    </w:p>
    <w:p>
      <w:pPr>
        <w:pStyle w:val="958"/>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yellow"/>
        </w:rPr>
      </w:r>
      <w:r/>
    </w:p>
    <w:p>
      <w:pPr>
        <w:pStyle w:val="958"/>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yellow"/>
        </w:rPr>
      </w:r>
      <w:r/>
    </w:p>
    <w:p>
      <w:pPr>
        <w:pStyle w:val="958"/>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yellow"/>
        </w:rPr>
      </w:r>
      <w:r/>
    </w:p>
    <w:p>
      <w:pPr>
        <w:pStyle w:val="958"/>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（3）投标（响应）报价低于采购项目最高限价45%的，即投标（响应）报价＜采购项目最高限价×45%；</w:t>
      </w:r>
      <w:r>
        <w:rPr>
          <w:rFonts w:hint="eastAsia" w:ascii="宋体" w:hAnsi="宋体"/>
          <w:color w:val="000000"/>
          <w:sz w:val="24"/>
          <w:highlight w:val="yellow"/>
        </w:rPr>
      </w:r>
      <w:r/>
    </w:p>
    <w:p>
      <w:pPr>
        <w:pStyle w:val="958"/>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（4）评审委员会基于专业判断，认为供应商报价过低，有可能影响产品质量或者不能诚信履约的其他情形。</w:t>
      </w:r>
      <w:r>
        <w:rPr>
          <w:rFonts w:hint="eastAsia" w:ascii="宋体" w:hAnsi="宋体"/>
          <w:color w:val="000000"/>
          <w:sz w:val="24"/>
          <w:highlight w:val="yellow"/>
        </w:rPr>
      </w:r>
      <w:r/>
    </w:p>
    <w:p>
      <w:pPr>
        <w:pStyle w:val="958"/>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相关法律法规对供应商报价有规定的，从其规定。</w:t>
      </w:r>
      <w:r>
        <w:rPr>
          <w:rFonts w:hint="eastAsia" w:ascii="宋体" w:hAnsi="宋体"/>
          <w:color w:val="000000"/>
          <w:sz w:val="24"/>
          <w:highlight w:val="yellow"/>
        </w:rPr>
      </w:r>
      <w:r/>
    </w:p>
    <w:p>
      <w:pPr>
        <w:pStyle w:val="958"/>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yellow"/>
        </w:rPr>
      </w:r>
      <w:r/>
    </w:p>
    <w:p>
      <w:pPr>
        <w:pStyle w:val="958"/>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yellow"/>
        </w:rPr>
      </w:r>
      <w:r/>
    </w:p>
    <w:p>
      <w:pPr>
        <w:pStyle w:val="958"/>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yellow"/>
        </w:rPr>
      </w:r>
      <w:r/>
    </w:p>
    <w:p>
      <w:pPr>
        <w:pStyle w:val="958"/>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yellow"/>
        </w:rPr>
      </w:r>
      <w:r/>
    </w:p>
    <w:p>
      <w:pPr>
        <w:pStyle w:val="1036"/>
        <w:ind w:firstLine="480"/>
        <w:rPr>
          <w:rFonts w:hint="eastAsia" w:ascii="宋体" w:hAnsi="宋体" w:eastAsia="宋体" w:cs="Times New Roman"/>
          <w:color w:val="000000"/>
          <w:sz w:val="24"/>
          <w:szCs w:val="21"/>
          <w:highlight w:val="yellow"/>
          <w:lang w:val="en-US" w:eastAsia="zh-CN" w:bidi="ar-SA"/>
        </w:rPr>
      </w:pPr>
      <w:r>
        <w:rPr>
          <w:rFonts w:hint="eastAsia" w:ascii="宋体" w:hAnsi="宋体" w:eastAsia="宋体" w:cs="Times New Roman"/>
          <w:color w:val="000000"/>
          <w:sz w:val="24"/>
          <w:szCs w:val="21"/>
          <w:highlight w:val="yellow"/>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yellow"/>
          <w:lang w:val="en-US" w:eastAsia="zh-CN" w:bidi="ar-SA"/>
        </w:rPr>
      </w:r>
      <w:r/>
    </w:p>
    <w:p>
      <w:pPr>
        <w:pStyle w:val="96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rPr>
          <w:rFonts w:hint="eastAsia" w:ascii="宋体" w:hAnsi="宋体" w:eastAsia="宋体"/>
          <w:bCs w:val="0"/>
          <w:color w:val="000000"/>
        </w:rPr>
      </w:r>
      <w:r/>
    </w:p>
    <w:p>
      <w:pPr>
        <w:pStyle w:val="958"/>
        <w:ind w:left="479"/>
        <w:spacing w:line="500" w:lineRule="exact"/>
        <w:rPr>
          <w:rFonts w:hint="eastAsia" w:ascii="宋体" w:hAnsi="宋体"/>
          <w:bCs/>
          <w:color w:val="000000"/>
          <w:sz w:val="24"/>
        </w:rPr>
      </w:pPr>
      <w:r/>
      <w:bookmarkStart w:id="161" w:name="_Toc513029235"/>
      <w:r/>
      <w:bookmarkStart w:id="162" w:name="_Toc20823307"/>
      <w:r/>
      <w:bookmarkStart w:id="163" w:name="_Toc16938551"/>
      <w:r>
        <w:rPr>
          <w:rFonts w:hint="eastAsia" w:ascii="宋体" w:hAnsi="宋体"/>
          <w:bCs/>
          <w:color w:val="000000"/>
          <w:sz w:val="24"/>
        </w:rPr>
        <w:t xml:space="preserve">26.1无效投标条款</w:t>
      </w:r>
      <w:r>
        <w:rPr>
          <w:rFonts w:hint="eastAsia" w:ascii="宋体" w:hAnsi="宋体"/>
          <w:bCs/>
          <w:color w:val="000000"/>
          <w:sz w:val="24"/>
        </w:rPr>
      </w:r>
      <w:r/>
    </w:p>
    <w:p>
      <w:pPr>
        <w:pStyle w:val="958"/>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hint="eastAsia" w:ascii="宋体" w:hAnsi="宋体"/>
          <w:bCs/>
          <w:color w:val="000000"/>
          <w:sz w:val="24"/>
          <w:szCs w:val="24"/>
        </w:rPr>
      </w:r>
      <w:r/>
    </w:p>
    <w:p>
      <w:pPr>
        <w:pStyle w:val="95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26.1.2投标人在“苏采云”系统规定的时间内未成功解密电子投标文件的。</w:t>
      </w:r>
      <w:r>
        <w:rPr>
          <w:rFonts w:hint="eastAsia" w:ascii="宋体" w:hAnsi="宋体"/>
          <w:bCs/>
          <w:color w:val="000000"/>
          <w:sz w:val="24"/>
          <w:szCs w:val="24"/>
        </w:rPr>
      </w:r>
      <w:r/>
    </w:p>
    <w:p>
      <w:pPr>
        <w:pStyle w:val="95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rPr>
          <w:rFonts w:hint="eastAsia" w:ascii="宋体" w:hAnsi="宋体"/>
          <w:bCs/>
          <w:color w:val="000000"/>
          <w:sz w:val="24"/>
          <w:szCs w:val="24"/>
        </w:rPr>
      </w:r>
      <w:r/>
    </w:p>
    <w:p>
      <w:pPr>
        <w:pStyle w:val="95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rPr>
          <w:rFonts w:hint="eastAsia" w:ascii="宋体" w:hAnsi="宋体"/>
          <w:bCs/>
          <w:color w:val="000000"/>
          <w:sz w:val="24"/>
          <w:szCs w:val="24"/>
        </w:rPr>
      </w:r>
      <w:r/>
    </w:p>
    <w:p>
      <w:pPr>
        <w:pStyle w:val="95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rPr>
          <w:rFonts w:hint="eastAsia" w:ascii="宋体" w:hAnsi="宋体"/>
          <w:bCs/>
          <w:color w:val="000000"/>
          <w:sz w:val="24"/>
          <w:szCs w:val="24"/>
        </w:rPr>
      </w:r>
      <w:r/>
    </w:p>
    <w:p>
      <w:pPr>
        <w:pStyle w:val="95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rPr>
          <w:rFonts w:hint="eastAsia" w:ascii="宋体" w:hAnsi="宋体"/>
          <w:bCs/>
          <w:color w:val="000000"/>
          <w:sz w:val="24"/>
          <w:szCs w:val="24"/>
        </w:rPr>
      </w:r>
      <w:r/>
    </w:p>
    <w:p>
      <w:pPr>
        <w:pStyle w:val="95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同一投标人提交两种（含两种）以上不同的投标报价的。</w:t>
      </w:r>
      <w:r>
        <w:rPr>
          <w:rFonts w:hint="eastAsia" w:ascii="宋体" w:hAnsi="宋体"/>
          <w:bCs/>
          <w:color w:val="000000"/>
          <w:sz w:val="24"/>
          <w:szCs w:val="24"/>
        </w:rPr>
      </w:r>
      <w:r/>
    </w:p>
    <w:p>
      <w:pPr>
        <w:pStyle w:val="958"/>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hint="eastAsia" w:ascii="宋体" w:hAnsi="宋体"/>
          <w:bCs/>
          <w:color w:val="000000"/>
          <w:sz w:val="24"/>
          <w:szCs w:val="24"/>
        </w:rPr>
      </w:r>
      <w:r/>
    </w:p>
    <w:p>
      <w:pPr>
        <w:pStyle w:val="95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rPr>
          <w:rFonts w:hint="eastAsia" w:ascii="宋体" w:hAnsi="宋体"/>
          <w:bCs/>
          <w:color w:val="000000"/>
          <w:sz w:val="24"/>
          <w:szCs w:val="24"/>
        </w:rPr>
      </w:r>
      <w:r/>
    </w:p>
    <w:p>
      <w:pPr>
        <w:pStyle w:val="95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项目（采购包、标项、标段）投标总价超过本项目（本采购包、本标项、本标段）预算或最高限价的。</w:t>
      </w:r>
      <w:r>
        <w:rPr>
          <w:rFonts w:hint="eastAsia" w:ascii="宋体" w:hAnsi="宋体"/>
          <w:bCs/>
          <w:color w:val="000000"/>
          <w:sz w:val="24"/>
          <w:szCs w:val="24"/>
        </w:rPr>
      </w:r>
      <w:r/>
    </w:p>
    <w:p>
      <w:pPr>
        <w:pStyle w:val="95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rPr>
          <w:rFonts w:hint="eastAsia" w:ascii="宋体" w:hAnsi="宋体"/>
          <w:bCs/>
          <w:color w:val="000000"/>
          <w:sz w:val="24"/>
          <w:szCs w:val="24"/>
        </w:rPr>
      </w:r>
      <w:r/>
    </w:p>
    <w:p>
      <w:pPr>
        <w:pStyle w:val="95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rPr>
          <w:rFonts w:hint="eastAsia" w:ascii="宋体" w:hAnsi="宋体"/>
          <w:bCs/>
          <w:color w:val="000000"/>
          <w:sz w:val="24"/>
          <w:szCs w:val="24"/>
        </w:rPr>
      </w:r>
      <w:r/>
    </w:p>
    <w:p>
      <w:pPr>
        <w:pStyle w:val="95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rPr>
          <w:rFonts w:hint="eastAsia" w:ascii="宋体" w:hAnsi="宋体"/>
          <w:bCs/>
          <w:color w:val="000000"/>
          <w:sz w:val="24"/>
          <w:szCs w:val="24"/>
        </w:rPr>
      </w:r>
      <w:r/>
    </w:p>
    <w:p>
      <w:pPr>
        <w:pStyle w:val="95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rPr>
          <w:rFonts w:hint="eastAsia" w:ascii="宋体" w:hAnsi="宋体"/>
          <w:bCs/>
          <w:color w:val="000000"/>
          <w:sz w:val="24"/>
          <w:szCs w:val="24"/>
        </w:rPr>
      </w:r>
      <w:r/>
    </w:p>
    <w:p>
      <w:pPr>
        <w:pStyle w:val="958"/>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rPr>
          <w:rFonts w:hint="eastAsia" w:ascii="宋体" w:hAnsi="宋体"/>
          <w:bCs/>
          <w:color w:val="000000"/>
          <w:sz w:val="24"/>
          <w:szCs w:val="24"/>
        </w:rPr>
      </w:r>
      <w:r/>
    </w:p>
    <w:p>
      <w:pPr>
        <w:pStyle w:val="958"/>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hint="eastAsia" w:ascii="宋体" w:hAnsi="宋体"/>
          <w:bCs/>
          <w:color w:val="000000"/>
          <w:sz w:val="24"/>
        </w:rPr>
      </w:r>
      <w:r/>
    </w:p>
    <w:p>
      <w:pPr>
        <w:pStyle w:val="95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sz w:val="24"/>
          <w:szCs w:val="24"/>
        </w:rPr>
      </w:r>
      <w:r/>
    </w:p>
    <w:p>
      <w:pPr>
        <w:pStyle w:val="95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rPr>
      </w:r>
      <w:r/>
    </w:p>
    <w:p>
      <w:pPr>
        <w:pStyle w:val="958"/>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rPr>
      </w:r>
      <w:r/>
    </w:p>
    <w:p>
      <w:pPr>
        <w:pStyle w:val="958"/>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hint="eastAsia" w:ascii="宋体" w:hAnsi="宋体"/>
          <w:bCs/>
          <w:color w:val="000000"/>
          <w:sz w:val="24"/>
        </w:rPr>
      </w:r>
      <w:r/>
    </w:p>
    <w:p>
      <w:pPr>
        <w:pStyle w:val="958"/>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hint="eastAsia" w:ascii="宋体" w:hAnsi="宋体"/>
          <w:bCs/>
          <w:color w:val="000000"/>
          <w:sz w:val="24"/>
        </w:rPr>
      </w:r>
      <w:r/>
    </w:p>
    <w:p>
      <w:pPr>
        <w:pStyle w:val="958"/>
        <w:ind w:firstLine="480"/>
        <w:jc w:val="left"/>
        <w:keepLines w:val="0"/>
        <w:keepNext w:val="0"/>
        <w:widowControl/>
        <w:rPr>
          <w:rFonts w:hint="eastAsia" w:ascii="宋体" w:hAnsi="宋体"/>
          <w:bCs/>
          <w:color w:val="000000"/>
          <w:sz w:val="24"/>
          <w:szCs w:val="24"/>
        </w:rPr>
        <w:suppressLineNumbers w:val="0"/>
      </w:pPr>
      <w:r>
        <w:rPr>
          <w:rFonts w:hint="eastAsia" w:ascii="宋体" w:hAnsi="宋体"/>
          <w:bCs/>
          <w:color w:val="000000"/>
          <w:sz w:val="24"/>
          <w:szCs w:val="24"/>
        </w:rPr>
        <w:t xml:space="preserve">26.1.22</w:t>
      </w:r>
      <w:r>
        <w:rPr>
          <w:rFonts w:hint="eastAsia" w:ascii="宋体" w:hAnsi="宋体"/>
          <w:bCs/>
          <w:color w:val="000000"/>
          <w:sz w:val="24"/>
          <w:szCs w:val="24"/>
          <w:highlight w:val="yellow"/>
        </w:rPr>
        <w:t xml:space="preserve">评标委员会</w:t>
      </w:r>
      <w:r>
        <w:rPr>
          <w:rFonts w:hint="eastAsia" w:ascii="宋体" w:hAnsi="宋体"/>
          <w:color w:val="000000"/>
          <w:sz w:val="24"/>
          <w:highlight w:val="yellow"/>
        </w:rPr>
        <w:t xml:space="preserve">按照本招标文件规定对投标人进行异常低价投标（响应）审查后，认为投标人不能证明其报价合理性的。</w:t>
      </w:r>
      <w:r>
        <w:rPr>
          <w:rFonts w:hint="eastAsia" w:ascii="宋体" w:hAnsi="宋体"/>
          <w:bCs/>
          <w:color w:val="000000"/>
          <w:sz w:val="24"/>
          <w:szCs w:val="24"/>
        </w:rPr>
      </w:r>
      <w:r/>
    </w:p>
    <w:p>
      <w:pPr>
        <w:pStyle w:val="958"/>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26.1.23投标文件内容不全或不符合招标文件中规定的其他实质性要求和条件的。</w:t>
      </w:r>
      <w:r>
        <w:rPr>
          <w:rFonts w:hint="eastAsia" w:ascii="宋体" w:hAnsi="宋体"/>
          <w:bCs/>
          <w:color w:val="000000"/>
          <w:sz w:val="24"/>
        </w:rPr>
      </w:r>
      <w:r/>
    </w:p>
    <w:p>
      <w:pPr>
        <w:pStyle w:val="95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w:t>
      </w:r>
      <w:r>
        <w:rPr>
          <w:rFonts w:hint="eastAsia" w:ascii="宋体" w:hAnsi="宋体"/>
          <w:bCs/>
          <w:color w:val="000000"/>
          <w:sz w:val="24"/>
          <w:highlight w:val="yellow"/>
        </w:rPr>
        <w:t xml:space="preserve">投标系统中不同投标人的MAC地址一致或标书制作工具客户端标识码一致的。</w:t>
      </w:r>
      <w:r>
        <w:rPr>
          <w:rFonts w:hint="eastAsia" w:ascii="宋体" w:hAnsi="宋体"/>
          <w:bCs/>
          <w:color w:val="000000"/>
          <w:sz w:val="24"/>
          <w:highlight w:val="none"/>
        </w:rPr>
      </w:r>
      <w:r/>
    </w:p>
    <w:p>
      <w:pPr>
        <w:pStyle w:val="958"/>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958"/>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rPr>
          <w:rFonts w:hint="eastAsia" w:ascii="宋体" w:hAnsi="宋体"/>
          <w:bCs/>
          <w:color w:val="000000"/>
          <w:sz w:val="24"/>
        </w:rPr>
      </w:r>
      <w:r/>
    </w:p>
    <w:p>
      <w:pPr>
        <w:pStyle w:val="958"/>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rPr>
          <w:rFonts w:hint="eastAsia" w:ascii="宋体" w:hAnsi="宋体"/>
          <w:bCs/>
          <w:color w:val="000000"/>
          <w:sz w:val="24"/>
        </w:rPr>
      </w:r>
      <w:r/>
    </w:p>
    <w:p>
      <w:pPr>
        <w:pStyle w:val="958"/>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rPr>
          <w:rFonts w:hint="eastAsia" w:ascii="宋体" w:hAnsi="宋体"/>
          <w:bCs/>
          <w:color w:val="000000"/>
          <w:sz w:val="24"/>
        </w:rPr>
      </w:r>
      <w:r/>
    </w:p>
    <w:p>
      <w:pPr>
        <w:pStyle w:val="958"/>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958"/>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rPr>
          <w:rFonts w:hint="eastAsia" w:ascii="宋体" w:hAnsi="宋体"/>
          <w:bCs/>
          <w:color w:val="000000"/>
          <w:sz w:val="24"/>
        </w:rPr>
      </w:r>
      <w:r/>
    </w:p>
    <w:p>
      <w:pPr>
        <w:pStyle w:val="958"/>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hint="eastAsia" w:ascii="宋体" w:hAnsi="宋体"/>
          <w:bCs/>
          <w:color w:val="000000"/>
          <w:sz w:val="24"/>
        </w:rPr>
      </w:r>
      <w:r/>
    </w:p>
    <w:p>
      <w:pPr>
        <w:pStyle w:val="958"/>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rPr>
          <w:rFonts w:hint="eastAsia" w:ascii="宋体" w:hAnsi="宋体"/>
          <w:bCs/>
          <w:color w:val="000000"/>
          <w:sz w:val="24"/>
        </w:rPr>
      </w:r>
      <w:r/>
    </w:p>
    <w:p>
      <w:pPr>
        <w:pStyle w:val="958"/>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rPr>
      </w:r>
      <w:r/>
    </w:p>
    <w:p>
      <w:pPr>
        <w:pStyle w:val="961"/>
        <w:ind w:firstLine="452"/>
        <w:keepLines w:val="0"/>
        <w:keepNext w:val="0"/>
        <w:spacing w:before="0" w:after="0" w:line="500" w:lineRule="exact"/>
        <w:rPr>
          <w:rFonts w:hint="eastAsia"/>
          <w:color w:val="000000"/>
          <w:sz w:val="30"/>
          <w:szCs w:val="30"/>
        </w:rPr>
      </w:pPr>
      <w:r/>
      <w:bookmarkStart w:id="164" w:name="_Toc120614219"/>
      <w:r>
        <w:rPr>
          <w:rFonts w:hint="eastAsia"/>
          <w:color w:val="000000"/>
          <w:sz w:val="30"/>
          <w:szCs w:val="30"/>
        </w:rPr>
        <w:t xml:space="preserve">六、</w:t>
      </w:r>
      <w:bookmarkEnd w:id="161"/>
      <w:r/>
      <w:bookmarkEnd w:id="162"/>
      <w:r/>
      <w:bookmarkEnd w:id="163"/>
      <w:r>
        <w:rPr>
          <w:rFonts w:hint="eastAsia"/>
          <w:color w:val="000000"/>
          <w:sz w:val="30"/>
          <w:szCs w:val="30"/>
        </w:rPr>
        <w:t xml:space="preserve">定标</w:t>
      </w:r>
      <w:bookmarkEnd w:id="164"/>
      <w:r>
        <w:rPr>
          <w:rFonts w:hint="eastAsia"/>
          <w:color w:val="000000"/>
          <w:sz w:val="30"/>
          <w:szCs w:val="30"/>
        </w:rPr>
      </w:r>
      <w:r/>
    </w:p>
    <w:p>
      <w:pPr>
        <w:pStyle w:val="962"/>
        <w:ind w:firstLine="422"/>
        <w:keepLines w:val="0"/>
        <w:keepNext w:val="0"/>
        <w:spacing w:before="0" w:after="0" w:line="500" w:lineRule="exact"/>
        <w:rPr>
          <w:rFonts w:hint="eastAsia" w:ascii="宋体" w:hAnsi="宋体" w:eastAsia="宋体"/>
          <w:bCs w:val="0"/>
          <w:color w:val="000000"/>
        </w:rPr>
      </w:pPr>
      <w:r/>
      <w:bookmarkStart w:id="165" w:name="_Toc513029238"/>
      <w:r/>
      <w:bookmarkStart w:id="166" w:name="_Toc16938554"/>
      <w:r/>
      <w:bookmarkStart w:id="167" w:name="_Toc20823310"/>
      <w:r>
        <w:rPr>
          <w:rFonts w:hint="eastAsia" w:ascii="宋体" w:hAnsi="宋体" w:eastAsia="宋体"/>
          <w:bCs w:val="0"/>
          <w:color w:val="000000"/>
        </w:rPr>
        <w:t xml:space="preserve">27</w:t>
      </w:r>
      <w:bookmarkEnd w:id="165"/>
      <w:r>
        <w:rPr>
          <w:rFonts w:hint="eastAsia" w:ascii="宋体" w:hAnsi="宋体" w:eastAsia="宋体"/>
          <w:bCs w:val="0"/>
          <w:color w:val="000000"/>
          <w:lang w:eastAsia="zh-CN"/>
        </w:rPr>
        <w:t xml:space="preserve">.</w:t>
      </w:r>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rPr>
          <w:rFonts w:hint="eastAsia" w:ascii="宋体" w:hAnsi="宋体" w:eastAsia="宋体"/>
          <w:bCs w:val="0"/>
          <w:color w:val="000000"/>
        </w:rPr>
      </w:r>
      <w:r/>
    </w:p>
    <w:p>
      <w:pPr>
        <w:pStyle w:val="958"/>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sz w:val="24"/>
        </w:rPr>
      </w:r>
      <w:r/>
    </w:p>
    <w:p>
      <w:pPr>
        <w:pStyle w:val="958"/>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sz w:val="24"/>
        </w:rPr>
      </w:r>
      <w:r/>
    </w:p>
    <w:p>
      <w:pPr>
        <w:pStyle w:val="958"/>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交易中心将在“江苏政府采购网”发布中标公告，公告期限为1个工作日。</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hint="eastAsia" w:ascii="宋体" w:hAnsi="宋体"/>
          <w:color w:val="000000"/>
          <w:sz w:val="24"/>
          <w:szCs w:val="24"/>
        </w:rPr>
      </w:r>
      <w:r/>
    </w:p>
    <w:p>
      <w:pPr>
        <w:pStyle w:val="958"/>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58"/>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58"/>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58"/>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58"/>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6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68"/>
      <w:r>
        <w:rPr>
          <w:rFonts w:hint="eastAsia" w:ascii="宋体" w:hAnsi="宋体" w:eastAsia="宋体"/>
          <w:bCs w:val="0"/>
          <w:color w:val="000000"/>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w:t>
      </w:r>
      <w:r>
        <w:rPr>
          <w:rFonts w:hint="eastAsia" w:ascii="宋体" w:hAnsi="宋体"/>
          <w:color w:val="000000"/>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shd w:val="clear" w:color="ffffff" w:fill="d9d9d9"/>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rPr>
          <w:rFonts w:hint="eastAsia" w:ascii="宋体" w:hAnsi="宋体"/>
          <w:color w:val="000000"/>
          <w:sz w:val="24"/>
          <w:szCs w:val="24"/>
        </w:rPr>
      </w:r>
      <w:r/>
    </w:p>
    <w:p>
      <w:pPr>
        <w:pStyle w:val="958"/>
        <w:ind w:firstLine="468"/>
        <w:spacing w:line="500" w:lineRule="exact"/>
        <w:rPr>
          <w:rFonts w:hint="eastAsia"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6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rPr>
          <w:rFonts w:hint="eastAsia" w:ascii="宋体" w:hAnsi="宋体" w:eastAsia="宋体"/>
          <w:bCs w:val="0"/>
          <w:color w:val="000000"/>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rPr>
      </w:r>
      <w:r/>
    </w:p>
    <w:p>
      <w:pPr>
        <w:pStyle w:val="961"/>
        <w:ind w:firstLine="452"/>
        <w:keepLines w:val="0"/>
        <w:keepNext w:val="0"/>
        <w:spacing w:before="0" w:after="0" w:line="500" w:lineRule="exact"/>
        <w:rPr>
          <w:rFonts w:hint="eastAsia"/>
          <w:color w:val="000000"/>
          <w:sz w:val="30"/>
          <w:szCs w:val="30"/>
        </w:rPr>
      </w:pPr>
      <w:r/>
      <w:bookmarkStart w:id="169" w:name="_Toc120614220"/>
      <w:r/>
      <w:bookmarkStart w:id="170" w:name="_Toc20823308"/>
      <w:r/>
      <w:bookmarkStart w:id="171" w:name="_Toc513029236"/>
      <w:r/>
      <w:bookmarkStart w:id="172" w:name="_Toc16938552"/>
      <w:r>
        <w:rPr>
          <w:rFonts w:hint="eastAsia"/>
          <w:color w:val="000000"/>
          <w:sz w:val="30"/>
          <w:szCs w:val="30"/>
        </w:rPr>
        <w:t xml:space="preserve">七、授予合同</w:t>
      </w:r>
      <w:bookmarkEnd w:id="169"/>
      <w:r>
        <w:rPr>
          <w:rFonts w:hint="eastAsia"/>
          <w:color w:val="000000"/>
          <w:sz w:val="30"/>
          <w:szCs w:val="30"/>
        </w:rPr>
      </w:r>
      <w:r/>
    </w:p>
    <w:p>
      <w:pPr>
        <w:pStyle w:val="962"/>
        <w:ind w:firstLine="422"/>
        <w:keepLines w:val="0"/>
        <w:keepNext w:val="0"/>
        <w:spacing w:before="0" w:after="0" w:line="500" w:lineRule="exact"/>
        <w:rPr>
          <w:rFonts w:hint="eastAsia" w:ascii="宋体" w:hAnsi="宋体" w:eastAsia="宋体"/>
          <w:bCs w:val="0"/>
          <w:color w:val="000000"/>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color w:val="000000"/>
        </w:rPr>
        <w:t xml:space="preserve">30.签订合同</w:t>
      </w:r>
      <w:r>
        <w:rPr>
          <w:rFonts w:hint="eastAsia" w:ascii="宋体" w:hAnsi="宋体" w:eastAsia="宋体"/>
          <w:bCs w:val="0"/>
          <w:color w:val="000000"/>
        </w:rPr>
      </w:r>
      <w:r/>
    </w:p>
    <w:p>
      <w:pPr>
        <w:pStyle w:val="958"/>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color w:val="000000"/>
          <w:sz w:val="24"/>
          <w:szCs w:val="24"/>
        </w:rPr>
      </w:r>
      <w:r/>
    </w:p>
    <w:p>
      <w:pPr>
        <w:pStyle w:val="958"/>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sz w:val="24"/>
          <w:szCs w:val="24"/>
        </w:rPr>
      </w:r>
      <w:r/>
    </w:p>
    <w:p>
      <w:pPr>
        <w:pStyle w:val="96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rPr>
          <w:rFonts w:hint="eastAsia" w:ascii="宋体" w:hAnsi="宋体" w:eastAsia="宋体"/>
          <w:bCs w:val="0"/>
          <w:color w:val="000000"/>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rPr>
      </w:r>
      <w:r/>
    </w:p>
    <w:p>
      <w:pPr>
        <w:pStyle w:val="958"/>
        <w:jc w:val="center"/>
        <w:spacing w:line="500" w:lineRule="exact"/>
        <w:tabs>
          <w:tab w:val="left" w:pos="1440" w:leader="none"/>
        </w:tabs>
        <w:rPr>
          <w:rFonts w:hint="eastAsia" w:ascii="黑体" w:hAnsi="黑体" w:eastAsia="黑体"/>
          <w:color w:val="000000"/>
          <w:sz w:val="36"/>
          <w:szCs w:val="36"/>
        </w:rPr>
        <w:outlineLvl w:val="0"/>
      </w:pPr>
      <w:r/>
      <w:bookmarkEnd w:id="173"/>
      <w:r/>
      <w:bookmarkEnd w:id="174"/>
      <w:r/>
      <w:bookmarkEnd w:id="175"/>
      <w:r/>
      <w:bookmarkStart w:id="176" w:name="_Toc16938558"/>
      <w:r/>
      <w:bookmarkStart w:id="177" w:name="_Toc479757207"/>
      <w:r/>
      <w:bookmarkStart w:id="178" w:name="_Toc20823314"/>
      <w:r/>
      <w:bookmarkStart w:id="179" w:name="_Toc513029242"/>
      <w:r/>
      <w:bookmarkStart w:id="180" w:name="_Toc120614221"/>
      <w:r>
        <w:rPr>
          <w:rFonts w:ascii="宋体" w:hAnsi="宋体"/>
          <w:bCs/>
          <w:color w:val="000000"/>
          <w:sz w:val="24"/>
          <w:shd w:val="clear" w:color="ffffff" w:fill="d9d9d9"/>
        </w:rPr>
        <w:br w:type="page" w:clear="all"/>
      </w:r>
      <w:r>
        <w:rPr>
          <w:rFonts w:hint="eastAsia" w:ascii="黑体" w:hAnsi="黑体" w:eastAsia="黑体"/>
          <w:color w:val="000000"/>
          <w:sz w:val="36"/>
          <w:szCs w:val="36"/>
        </w:rPr>
        <w:t xml:space="preserve">第三章  合同</w:t>
      </w:r>
      <w:bookmarkEnd w:id="176"/>
      <w:r/>
      <w:bookmarkEnd w:id="177"/>
      <w:r/>
      <w:bookmarkEnd w:id="178"/>
      <w:r/>
      <w:bookmarkEnd w:id="179"/>
      <w:r/>
      <w:bookmarkEnd w:id="180"/>
      <w:r>
        <w:rPr>
          <w:rFonts w:hint="eastAsia" w:ascii="黑体" w:hAnsi="黑体" w:eastAsia="黑体"/>
          <w:color w:val="000000"/>
          <w:sz w:val="36"/>
          <w:szCs w:val="36"/>
        </w:rPr>
        <w:t xml:space="preserve">文本</w:t>
      </w:r>
      <w:r>
        <w:rPr>
          <w:rFonts w:hint="eastAsia" w:ascii="黑体" w:hAnsi="黑体" w:eastAsia="黑体"/>
          <w:color w:val="000000"/>
          <w:sz w:val="36"/>
          <w:szCs w:val="36"/>
        </w:rPr>
      </w:r>
      <w:r/>
    </w:p>
    <w:p>
      <w:pPr>
        <w:pStyle w:val="958"/>
        <w:ind w:firstLine="480"/>
        <w:spacing w:line="400" w:lineRule="exact"/>
        <w:rPr>
          <w:rFonts w:hint="eastAsia" w:ascii="宋体" w:hAnsi="宋体"/>
          <w:bCs/>
          <w:color w:val="000000"/>
          <w:sz w:val="24"/>
        </w:rPr>
      </w:pPr>
      <w:r/>
      <w:bookmarkStart w:id="181" w:name="_Toc16938559"/>
      <w:r/>
      <w:bookmarkStart w:id="182" w:name="_Toc513029243"/>
      <w:r/>
      <w:bookmarkStart w:id="183" w:name="_Toc20823315"/>
      <w:r>
        <w:rPr>
          <w:rFonts w:hint="eastAsia" w:ascii="宋体" w:hAnsi="宋体"/>
          <w:bCs/>
          <w:color w:val="000000"/>
          <w:sz w:val="24"/>
        </w:rPr>
        <w:t xml:space="preserve">以下为中标后签订本项目合同的通用条款，中标人不得提出实质性的修改。</w:t>
      </w:r>
      <w:r>
        <w:rPr>
          <w:rFonts w:hint="eastAsia" w:ascii="宋体" w:hAnsi="宋体"/>
          <w:bCs/>
          <w:color w:val="000000"/>
          <w:sz w:val="24"/>
        </w:rPr>
      </w:r>
      <w:r/>
    </w:p>
    <w:p>
      <w:pPr>
        <w:pStyle w:val="958"/>
        <w:ind w:firstLine="1506"/>
        <w:spacing w:line="400" w:lineRule="exact"/>
        <w:rPr>
          <w:rFonts w:ascii="宋体" w:hAnsi="宋体"/>
          <w:b/>
          <w:bCs/>
          <w:color w:val="000000"/>
          <w:sz w:val="30"/>
          <w:szCs w:val="20"/>
        </w:rPr>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rPr>
      </w:r>
      <w:r/>
    </w:p>
    <w:p>
      <w:pPr>
        <w:pStyle w:val="996"/>
        <w:spacing w:line="400" w:lineRule="exact"/>
        <w:rPr>
          <w:rFonts w:hAnsi="宋体"/>
          <w:color w:val="000000"/>
          <w:sz w:val="24"/>
          <w:szCs w:val="24"/>
        </w:rPr>
      </w:pPr>
      <w:r>
        <w:rPr>
          <w:rFonts w:hAnsi="宋体"/>
          <w:color w:val="000000"/>
          <w:sz w:val="24"/>
          <w:szCs w:val="24"/>
        </w:rPr>
        <w:t xml:space="preserve">项目名称：                                       项目编号：</w:t>
      </w:r>
      <w:r>
        <w:rPr>
          <w:rFonts w:hAnsi="宋体"/>
          <w:color w:val="000000"/>
          <w:sz w:val="24"/>
          <w:szCs w:val="24"/>
        </w:rPr>
      </w:r>
      <w:r/>
    </w:p>
    <w:p>
      <w:pPr>
        <w:pStyle w:val="996"/>
        <w:spacing w:line="400" w:lineRule="exact"/>
        <w:rPr>
          <w:rFonts w:hAnsi="宋体"/>
          <w:color w:val="000000"/>
          <w:sz w:val="24"/>
          <w:szCs w:val="24"/>
        </w:rPr>
      </w:pPr>
      <w:r>
        <w:rPr>
          <w:rFonts w:hAnsi="宋体"/>
          <w:color w:val="000000"/>
          <w:sz w:val="24"/>
          <w:szCs w:val="24"/>
        </w:rPr>
        <w:t xml:space="preserve">甲方：（买方、需方、采购人）_________</w:t>
      </w:r>
      <w:r>
        <w:rPr>
          <w:rFonts w:hAnsi="宋体"/>
          <w:color w:val="000000"/>
          <w:sz w:val="24"/>
          <w:szCs w:val="24"/>
        </w:rPr>
      </w:r>
      <w:r/>
    </w:p>
    <w:p>
      <w:pPr>
        <w:pStyle w:val="996"/>
        <w:spacing w:line="400" w:lineRule="exact"/>
        <w:rPr>
          <w:rFonts w:hint="eastAsia" w:hAnsi="宋体"/>
          <w:color w:val="000000"/>
          <w:sz w:val="24"/>
          <w:szCs w:val="24"/>
        </w:rPr>
      </w:pPr>
      <w:r>
        <w:rPr>
          <w:rFonts w:hAnsi="宋体"/>
          <w:color w:val="000000"/>
          <w:sz w:val="24"/>
          <w:szCs w:val="24"/>
        </w:rPr>
        <w:t xml:space="preserve">乙方：（卖方、供方、供应商）_________</w:t>
      </w:r>
      <w:r>
        <w:rPr>
          <w:rFonts w:hint="eastAsia" w:hAnsi="宋体"/>
          <w:color w:val="000000"/>
          <w:sz w:val="24"/>
          <w:szCs w:val="24"/>
        </w:rPr>
      </w:r>
      <w:r/>
    </w:p>
    <w:p>
      <w:pPr>
        <w:pStyle w:val="996"/>
        <w:spacing w:line="400" w:lineRule="exact"/>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eastAsia="zh-CN"/>
        </w:rPr>
        <w:t xml:space="preserve">无锡市公共资源交易中心新吴分中心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95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958"/>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958"/>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95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958"/>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95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958"/>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958"/>
        <w:ind w:firstLine="480"/>
        <w:spacing w:line="400" w:lineRule="exact"/>
        <w:tabs>
          <w:tab w:val="left" w:pos="945" w:leader="none"/>
          <w:tab w:val="left" w:pos="2100" w:leader="none"/>
        </w:tabs>
        <w:rPr>
          <w:rFonts w:ascii="宋体" w:hAnsi="宋体"/>
          <w:bCs/>
          <w:color w:val="000000"/>
          <w:sz w:val="24"/>
          <w:szCs w:val="24"/>
        </w:rPr>
      </w:pPr>
      <w:r>
        <w:rPr>
          <w:rFonts w:hint="eastAsia" w:ascii="宋体" w:hAnsi="宋体"/>
          <w:bCs/>
          <w:color w:val="000000"/>
          <w:sz w:val="24"/>
          <w:szCs w:val="24"/>
        </w:rPr>
        <w:t xml:space="preserve">本项目是/否向采购人缴纳履约保证金：</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r>
        <w:rPr>
          <w:rFonts w:ascii="宋体" w:hAnsi="宋体"/>
          <w:bCs/>
          <w:color w:val="000000"/>
          <w:sz w:val="24"/>
          <w:szCs w:val="24"/>
        </w:rPr>
      </w:r>
      <w:r/>
    </w:p>
    <w:p>
      <w:pPr>
        <w:pStyle w:val="958"/>
        <w:ind w:firstLine="480"/>
        <w:spacing w:line="400" w:lineRule="exact"/>
        <w:tabs>
          <w:tab w:val="left" w:pos="945" w:leader="none"/>
          <w:tab w:val="left" w:pos="2100" w:leader="none"/>
        </w:tabs>
        <w:rPr>
          <w:rFonts w:ascii="宋体" w:hAnsi="宋体"/>
          <w:bCs/>
          <w:color w:val="000000"/>
          <w:sz w:val="24"/>
          <w:szCs w:val="24"/>
        </w:rPr>
      </w:pPr>
      <w:r>
        <w:rPr>
          <w:rFonts w:hint="eastAsia" w:ascii="宋体" w:hAnsi="宋体"/>
          <w:bCs/>
          <w:color w:val="000000"/>
          <w:sz w:val="24"/>
          <w:szCs w:val="24"/>
        </w:rPr>
        <w:t xml:space="preserve">履约保证金缴纳金额：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元。</w:t>
      </w:r>
      <w:r>
        <w:rPr>
          <w:rFonts w:ascii="宋体" w:hAnsi="宋体"/>
          <w:bCs/>
          <w:color w:val="000000"/>
          <w:sz w:val="24"/>
          <w:szCs w:val="24"/>
        </w:rPr>
      </w:r>
      <w:r/>
    </w:p>
    <w:p>
      <w:pPr>
        <w:pStyle w:val="958"/>
        <w:ind w:firstLine="480"/>
        <w:spacing w:line="400" w:lineRule="exact"/>
        <w:tabs>
          <w:tab w:val="left" w:pos="945" w:leader="none"/>
          <w:tab w:val="left" w:pos="2100" w:leader="none"/>
        </w:tabs>
        <w:rPr>
          <w:rFonts w:ascii="宋体" w:hAnsi="宋体"/>
          <w:bCs/>
          <w:color w:val="000000"/>
          <w:sz w:val="24"/>
        </w:rPr>
      </w:pPr>
      <w:r>
        <w:rPr>
          <w:rFonts w:hint="eastAsia" w:ascii="宋体" w:hAnsi="宋体"/>
          <w:bCs/>
          <w:color w:val="000000"/>
          <w:sz w:val="24"/>
          <w:szCs w:val="24"/>
        </w:rPr>
        <w:t xml:space="preserve">履约保证金的缴纳时间：</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，缴纳形式：</w:t>
      </w:r>
      <w:r>
        <w:rPr>
          <w:rFonts w:hint="eastAsia" w:ascii="宋体" w:hAnsi="宋体"/>
          <w:bCs/>
          <w:color w:val="000000"/>
          <w:sz w:val="24"/>
          <w:szCs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958"/>
        <w:ind w:firstLine="480"/>
        <w:spacing w:line="400" w:lineRule="exact"/>
        <w:tabs>
          <w:tab w:val="left" w:pos="945" w:leader="none"/>
          <w:tab w:val="left" w:pos="2100" w:leader="none"/>
        </w:tabs>
        <w:rPr>
          <w:rFonts w:ascii="宋体" w:hAnsi="宋体"/>
          <w:bCs/>
          <w:color w:val="000000"/>
          <w:sz w:val="24"/>
        </w:rPr>
      </w:pPr>
      <w:r>
        <w:rPr>
          <w:rFonts w:hint="eastAsia" w:ascii="宋体" w:hAnsi="宋体"/>
          <w:bCs/>
          <w:color w:val="000000"/>
          <w:sz w:val="24"/>
          <w:szCs w:val="24"/>
        </w:rPr>
        <w:t xml:space="preserve">履约保证金的退付时间：</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，退付办法：</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958"/>
        <w:ind w:firstLine="480"/>
        <w:spacing w:line="400" w:lineRule="exact"/>
        <w:tabs>
          <w:tab w:val="left" w:pos="945" w:leader="none"/>
          <w:tab w:val="left" w:pos="2100" w:leader="none"/>
        </w:tabs>
        <w:rPr>
          <w:rFonts w:ascii="宋体" w:hAnsi="宋体"/>
          <w:bCs/>
          <w:color w:val="000000"/>
          <w:sz w:val="24"/>
        </w:rPr>
      </w:pPr>
      <w:r>
        <w:rPr>
          <w:rFonts w:hint="eastAsia" w:ascii="宋体" w:hAnsi="宋体"/>
          <w:bCs/>
          <w:color w:val="000000"/>
          <w:sz w:val="24"/>
        </w:rPr>
        <w:t xml:space="preserve">履约保证金不予退还的情形：</w:t>
      </w:r>
      <w:r>
        <w:rPr>
          <w:rFonts w:ascii="宋体" w:hAnsi="宋体"/>
          <w:bCs/>
          <w:color w:val="000000"/>
          <w:sz w:val="24"/>
          <w:u w:val="single"/>
        </w:rPr>
        <w:t xml:space="preserve">                                   </w:t>
      </w:r>
      <w:r>
        <w:rPr>
          <w:rFonts w:hint="eastAsia" w:ascii="宋体" w:hAnsi="宋体"/>
          <w:bCs/>
          <w:color w:val="000000"/>
          <w:sz w:val="24"/>
        </w:rPr>
        <w:t xml:space="preserve">。</w:t>
      </w:r>
      <w:r>
        <w:rPr>
          <w:rFonts w:ascii="宋体" w:hAnsi="宋体"/>
          <w:bCs/>
          <w:color w:val="000000"/>
          <w:sz w:val="24"/>
        </w:rPr>
      </w:r>
      <w:r/>
    </w:p>
    <w:p>
      <w:pPr>
        <w:pStyle w:val="958"/>
        <w:ind w:firstLine="480"/>
        <w:spacing w:line="400" w:lineRule="exact"/>
        <w:tabs>
          <w:tab w:val="left" w:pos="945" w:leader="none"/>
          <w:tab w:val="left" w:pos="2100" w:leader="none"/>
        </w:tabs>
        <w:rPr>
          <w:rFonts w:ascii="宋体" w:hAnsi="宋体"/>
          <w:b/>
          <w:color w:val="000000"/>
          <w:sz w:val="24"/>
          <w:szCs w:val="24"/>
        </w:rPr>
      </w:pPr>
      <w:r>
        <w:rPr>
          <w:rFonts w:hint="eastAsia" w:ascii="宋体" w:hAnsi="宋体"/>
          <w:bCs/>
          <w:color w:val="000000"/>
          <w:sz w:val="24"/>
        </w:rPr>
        <w:t xml:space="preserve">逾期退还履约保证金的违约责任：</w:t>
      </w:r>
      <w:r>
        <w:rPr>
          <w:rFonts w:ascii="宋体" w:hAnsi="宋体"/>
          <w:bCs/>
          <w:color w:val="000000"/>
          <w:sz w:val="24"/>
          <w:u w:val="single"/>
        </w:rPr>
        <w:t xml:space="preserve">                               </w:t>
      </w:r>
      <w:r>
        <w:rPr>
          <w:rFonts w:hint="eastAsia" w:ascii="宋体" w:hAnsi="宋体"/>
          <w:bCs/>
          <w:color w:val="000000"/>
          <w:sz w:val="24"/>
        </w:rPr>
        <w:t xml:space="preserve">。</w:t>
      </w:r>
      <w:r>
        <w:rPr>
          <w:rFonts w:ascii="宋体" w:hAnsi="宋体"/>
          <w:b/>
          <w:color w:val="000000"/>
          <w:sz w:val="24"/>
          <w:szCs w:val="24"/>
        </w:rPr>
      </w:r>
      <w:r/>
    </w:p>
    <w:p>
      <w:pPr>
        <w:pStyle w:val="95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95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958"/>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958"/>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958"/>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958"/>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95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958"/>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95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95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95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958"/>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95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958"/>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95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958"/>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958"/>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958"/>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958"/>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958"/>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958"/>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958"/>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958"/>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958"/>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958"/>
        <w:ind w:firstLine="480"/>
        <w:spacing w:line="400" w:lineRule="exact"/>
        <w:rPr>
          <w:rFonts w:ascii="宋体" w:hAnsi="宋体" w:cs="宋体"/>
          <w:color w:val="000000"/>
          <w:sz w:val="24"/>
        </w:rPr>
      </w:pPr>
      <w:r>
        <w:rPr>
          <w:rFonts w:ascii="宋体" w:hAnsi="宋体" w:cs="宋体"/>
          <w:color w:val="000000"/>
          <w:sz w:val="24"/>
        </w:rPr>
      </w:r>
      <w:r/>
    </w:p>
    <w:p>
      <w:pPr>
        <w:pStyle w:val="958"/>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79757211"/>
      <w:r/>
      <w:bookmarkStart w:id="190" w:name="_Toc462564139"/>
      <w:r>
        <w:rPr>
          <w:rFonts w:hint="eastAsia" w:ascii="黑体" w:hAnsi="黑体" w:eastAsia="黑体"/>
          <w:color w:val="000000"/>
          <w:sz w:val="36"/>
          <w:szCs w:val="36"/>
        </w:rPr>
        <w:t xml:space="preserve">第</w:t>
      </w:r>
      <w:bookmarkEnd w:id="185"/>
      <w:r>
        <w:rPr>
          <w:rFonts w:hint="eastAsia" w:ascii="黑体" w:hAnsi="黑体" w:eastAsia="黑体"/>
          <w:color w:val="000000"/>
          <w:sz w:val="36"/>
          <w:szCs w:val="36"/>
        </w:rPr>
        <w:t xml:space="preserve">四章 采购需求</w:t>
      </w:r>
      <w:bookmarkEnd w:id="186"/>
      <w:r/>
      <w:bookmarkEnd w:id="187"/>
      <w:r/>
      <w:bookmarkEnd w:id="188"/>
      <w:r>
        <w:rPr>
          <w:rFonts w:hint="eastAsia" w:ascii="黑体" w:hAnsi="黑体" w:eastAsia="黑体"/>
          <w:color w:val="000000"/>
          <w:sz w:val="36"/>
          <w:szCs w:val="36"/>
        </w:rPr>
      </w:r>
      <w:r/>
    </w:p>
    <w:p>
      <w:pPr>
        <w:pStyle w:val="958"/>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color w:val="000000"/>
          <w:sz w:val="30"/>
          <w:szCs w:val="30"/>
        </w:rPr>
        <w:t xml:space="preserve">本项目属性：</w:t>
      </w:r>
      <w:r>
        <w:rPr>
          <w:rFonts w:hint="eastAsia" w:ascii="黑体" w:hAnsi="黑体" w:eastAsia="黑体"/>
          <w:color w:val="000000"/>
          <w:sz w:val="30"/>
          <w:szCs w:val="30"/>
        </w:rPr>
        <w:t xml:space="preserve">服务类项目</w:t>
      </w:r>
      <w:r>
        <w:rPr>
          <w:rFonts w:hint="eastAsia" w:ascii="黑体" w:hAnsi="黑体" w:eastAsia="黑体"/>
          <w:color w:val="000000"/>
          <w:sz w:val="30"/>
          <w:szCs w:val="30"/>
        </w:rPr>
      </w:r>
      <w:r/>
    </w:p>
    <w:p>
      <w:pPr>
        <w:pStyle w:val="958"/>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958"/>
        <w:ind w:firstLine="480"/>
        <w:spacing w:line="360" w:lineRule="auto"/>
        <w:rPr>
          <w:color w:val="000000"/>
        </w:rPr>
      </w:pPr>
      <w:r>
        <w:rPr>
          <w:rFonts w:hint="eastAsia" w:ascii="宋体" w:hAnsi="宋体"/>
          <w:bCs/>
          <w:color w:val="000000"/>
          <w:sz w:val="24"/>
          <w:szCs w:val="24"/>
        </w:rPr>
        <w:t xml:space="preserve">本项目标的物所属行业：</w:t>
      </w:r>
      <w:r>
        <w:rPr>
          <w:rFonts w:hint="eastAsia" w:ascii="宋体" w:hAnsi="宋体"/>
          <w:bCs/>
          <w:color w:val="000000"/>
          <w:sz w:val="24"/>
          <w:szCs w:val="24"/>
        </w:rPr>
        <w:t xml:space="preserve">物业管理</w:t>
      </w:r>
      <w:r>
        <w:rPr>
          <w:color w:val="000000"/>
        </w:rPr>
      </w:r>
      <w:r/>
    </w:p>
    <w:p>
      <w:pPr>
        <w:pStyle w:val="958"/>
        <w:numPr>
          <w:ilvl w:val="0"/>
          <w:numId w:val="5"/>
        </w:numPr>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 项目技术要求</w:t>
      </w:r>
      <w:r>
        <w:rPr>
          <w:rFonts w:hint="eastAsia" w:ascii="宋体" w:hAnsi="宋体"/>
          <w:b/>
          <w:color w:val="000000"/>
          <w:sz w:val="30"/>
          <w:szCs w:val="30"/>
        </w:rPr>
      </w:r>
      <w:r/>
    </w:p>
    <w:p>
      <w:pPr>
        <w:pStyle w:val="958"/>
        <w:ind w:firstLine="482"/>
        <w:spacing w:line="360" w:lineRule="auto"/>
        <w:rPr>
          <w:rFonts w:ascii="宋体" w:hAnsi="宋体"/>
          <w:b/>
          <w:color w:val="000000"/>
          <w:sz w:val="24"/>
        </w:rPr>
      </w:pPr>
      <w:r>
        <w:rPr>
          <w:rFonts w:hint="eastAsia" w:ascii="宋体" w:hAnsi="宋体"/>
          <w:b/>
          <w:color w:val="000000"/>
          <w:sz w:val="24"/>
        </w:rPr>
        <w:t xml:space="preserve">1.项目基本情况</w:t>
      </w:r>
      <w:r>
        <w:rPr>
          <w:rFonts w:ascii="宋体" w:hAnsi="宋体"/>
          <w:b/>
          <w:color w:val="000000"/>
          <w:sz w:val="24"/>
        </w:rPr>
      </w:r>
      <w:r/>
    </w:p>
    <w:p>
      <w:pPr>
        <w:pStyle w:val="958"/>
        <w:ind w:firstLine="480"/>
        <w:spacing w:line="360" w:lineRule="auto"/>
        <w:rPr>
          <w:rFonts w:ascii="宋体" w:hAnsi="宋体"/>
          <w:color w:val="000000"/>
          <w:sz w:val="24"/>
        </w:rPr>
      </w:pPr>
      <w:r>
        <w:rPr>
          <w:rFonts w:hint="eastAsia" w:ascii="宋体" w:hAnsi="宋体"/>
          <w:color w:val="000000"/>
          <w:sz w:val="24"/>
        </w:rPr>
        <w:t xml:space="preserve">1.1物业情况</w:t>
      </w:r>
      <w:r>
        <w:rPr>
          <w:rFonts w:ascii="宋体" w:hAnsi="宋体"/>
          <w:color w:val="000000"/>
          <w:sz w:val="24"/>
        </w:rPr>
      </w:r>
      <w:r/>
    </w:p>
    <w:p>
      <w:pPr>
        <w:pStyle w:val="958"/>
        <w:ind w:firstLine="480"/>
        <w:spacing w:line="360" w:lineRule="auto"/>
        <w:rPr>
          <w:rFonts w:ascii="宋体" w:hAnsi="宋体"/>
          <w:color w:val="000000"/>
          <w:sz w:val="24"/>
        </w:rPr>
      </w:pPr>
      <w:r>
        <w:rPr>
          <w:rFonts w:hint="eastAsia" w:ascii="宋体" w:hAnsi="宋体"/>
          <w:color w:val="000000"/>
          <w:sz w:val="24"/>
        </w:rPr>
        <w:t xml:space="preserve">【物业的项目概述，地址名称信息等】</w:t>
      </w:r>
      <w:r>
        <w:rPr>
          <w:rFonts w:ascii="宋体" w:hAnsi="宋体"/>
          <w:color w:val="000000"/>
          <w:sz w:val="24"/>
        </w:rPr>
      </w:r>
      <w:r/>
    </w:p>
    <w:p>
      <w:pPr>
        <w:pStyle w:val="958"/>
        <w:ind w:firstLine="480"/>
        <w:spacing w:line="360" w:lineRule="auto"/>
        <w:rPr>
          <w:rFonts w:ascii="宋体" w:cs="宋体"/>
          <w:color w:val="000000"/>
          <w:sz w:val="24"/>
        </w:rPr>
      </w:pPr>
      <w:r/>
      <w:bookmarkStart w:id="193" w:name="OLE_LINK10"/>
      <w:r>
        <w:rPr>
          <w:rFonts w:hint="eastAsia" w:ascii="宋体" w:cs="宋体"/>
          <w:color w:val="000000"/>
          <w:sz w:val="24"/>
        </w:rPr>
        <w:t xml:space="preserve">无锡市新吴区观湖幼儿园位于</w:t>
      </w:r>
      <w:r>
        <w:rPr>
          <w:rFonts w:ascii="宋体" w:cs="宋体"/>
          <w:color w:val="000000"/>
          <w:sz w:val="24"/>
        </w:rPr>
        <w:t xml:space="preserve">江苏省无锡市新吴区</w:t>
      </w:r>
      <w:r>
        <w:rPr>
          <w:rFonts w:hint="eastAsia" w:ascii="宋体" w:cs="宋体"/>
          <w:color w:val="000000"/>
          <w:sz w:val="24"/>
        </w:rPr>
        <w:t xml:space="preserve">新安街道慧湖路128</w:t>
      </w:r>
      <w:r>
        <w:rPr>
          <w:rFonts w:ascii="宋体" w:cs="宋体"/>
          <w:color w:val="000000"/>
          <w:sz w:val="24"/>
        </w:rPr>
        <w:t xml:space="preserve">号</w:t>
      </w:r>
      <w:r>
        <w:rPr>
          <w:rFonts w:hint="eastAsia" w:ascii="宋体" w:cs="宋体"/>
          <w:color w:val="000000"/>
          <w:sz w:val="24"/>
        </w:rPr>
        <w:t xml:space="preserve">，建筑面积7000平方米，绿化3000平方米，空调系统维护面积3800平方米，1个地上门岗秩序维护服务，消控人员2名，电梯1部。</w:t>
      </w:r>
      <w:bookmarkEnd w:id="193"/>
      <w:r>
        <w:rPr>
          <w:rFonts w:ascii="宋体" w:cs="宋体"/>
          <w:color w:val="000000"/>
          <w:sz w:val="24"/>
        </w:rPr>
      </w:r>
      <w:r/>
    </w:p>
    <w:p>
      <w:pPr>
        <w:pStyle w:val="958"/>
        <w:ind w:firstLine="480"/>
        <w:spacing w:line="360" w:lineRule="auto"/>
        <w:rPr>
          <w:rFonts w:ascii="宋体" w:hAnsi="宋体"/>
          <w:color w:val="000000"/>
          <w:sz w:val="24"/>
        </w:rPr>
      </w:pPr>
      <w:r>
        <w:rPr>
          <w:rFonts w:hint="eastAsia" w:ascii="宋体" w:hAnsi="宋体"/>
          <w:color w:val="000000"/>
          <w:sz w:val="24"/>
        </w:rPr>
        <w:t xml:space="preserve">1.2 采购人提供供应商使用的场地、设施、设备、材料等。</w:t>
      </w:r>
      <w:r>
        <w:rPr>
          <w:rFonts w:ascii="宋体" w:hAnsi="宋体"/>
          <w:color w:val="000000"/>
          <w:sz w:val="24"/>
        </w:rPr>
      </w:r>
      <w:r/>
    </w:p>
    <w:p>
      <w:pPr>
        <w:pStyle w:val="958"/>
        <w:ind w:firstLine="480"/>
        <w:spacing w:line="360" w:lineRule="auto"/>
        <w:rPr>
          <w:rFonts w:ascii="宋体" w:hAnsi="宋体"/>
          <w:color w:val="000000"/>
          <w:sz w:val="24"/>
        </w:rPr>
      </w:pPr>
      <w:r>
        <w:rPr>
          <w:rFonts w:hint="eastAsia" w:ascii="宋体" w:hAnsi="宋体"/>
          <w:color w:val="000000"/>
          <w:sz w:val="24"/>
        </w:rPr>
        <w:t xml:space="preserve">【如采购人拥有与物业管理服务有关的且可以无偿提供给供应商在本项目中使用的设施、设备、材料、场地等，可在此列明】</w:t>
      </w:r>
      <w:r>
        <w:rPr>
          <w:rFonts w:ascii="宋体" w:hAnsi="宋体"/>
          <w:color w:val="000000"/>
          <w:sz w:val="24"/>
        </w:rPr>
      </w:r>
      <w:r/>
    </w:p>
    <w:p>
      <w:pPr>
        <w:pStyle w:val="958"/>
        <w:ind w:firstLine="480"/>
        <w:spacing w:line="360" w:lineRule="auto"/>
        <w:rPr>
          <w:rFonts w:ascii="宋体" w:hAnsi="宋体"/>
          <w:color w:val="000000"/>
          <w:sz w:val="24"/>
        </w:rPr>
      </w:pPr>
      <w:r>
        <w:rPr>
          <w:rFonts w:hint="eastAsia" w:ascii="宋体" w:hAnsi="宋体"/>
          <w:color w:val="000000"/>
          <w:sz w:val="24"/>
        </w:rPr>
        <w:t xml:space="preserve">（1）采购人可提供的办公室</w:t>
      </w:r>
      <w:r>
        <w:rPr>
          <w:rFonts w:ascii="宋体" w:hAnsi="宋体"/>
          <w:color w:val="000000"/>
          <w:sz w:val="24"/>
        </w:rPr>
      </w:r>
      <w:r/>
    </w:p>
    <w:tbl>
      <w:tblPr>
        <w:tblStyle w:val="107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rPr>
                <w:rFonts w:ascii="微软雅黑" w:hAnsi="微软雅黑" w:eastAsia="微软雅黑" w:cs="微软雅黑"/>
                <w:color w:val="000000"/>
                <w:spacing w:val="-1"/>
                <w:szCs w:val="21"/>
              </w:rPr>
            </w:r>
            <w:r/>
          </w:p>
        </w:tc>
        <w:tc>
          <w:tcPr>
            <w:tcW w:w="1395"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rPr>
                <w:rFonts w:ascii="微软雅黑" w:hAnsi="微软雅黑" w:eastAsia="微软雅黑" w:cs="微软雅黑"/>
                <w:color w:val="000000"/>
                <w:spacing w:val="-1"/>
                <w:szCs w:val="21"/>
              </w:rPr>
            </w:r>
            <w:r/>
          </w:p>
        </w:tc>
        <w:tc>
          <w:tcPr>
            <w:tcW w:w="1425"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面积</w:t>
            </w:r>
            <w:r>
              <w:rPr>
                <w:rFonts w:hint="eastAsia" w:ascii="宋体" w:hAnsi="宋体" w:cs="宋体"/>
                <w:color w:val="000000"/>
                <w:spacing w:val="-1"/>
                <w:szCs w:val="21"/>
              </w:rPr>
              <w:t xml:space="preserve">㎡</w:t>
            </w:r>
            <w:r>
              <w:rPr>
                <w:rFonts w:ascii="微软雅黑" w:hAnsi="微软雅黑" w:eastAsia="微软雅黑" w:cs="微软雅黑"/>
                <w:color w:val="000000"/>
                <w:spacing w:val="-1"/>
                <w:szCs w:val="21"/>
              </w:rPr>
            </w:r>
            <w:r/>
          </w:p>
        </w:tc>
        <w:tc>
          <w:tcPr>
            <w:tcW w:w="4753"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办公室内可用设施设备清单</w:t>
            </w:r>
            <w:r>
              <w:rPr>
                <w:rFonts w:ascii="微软雅黑" w:hAnsi="微软雅黑" w:eastAsia="微软雅黑" w:cs="微软雅黑"/>
                <w:color w:val="000000"/>
                <w:spacing w:val="-1"/>
                <w:szCs w:val="21"/>
              </w:rPr>
            </w:r>
            <w:r/>
          </w:p>
        </w:tc>
      </w:tr>
      <w:tr>
        <w:trPr/>
        <w:tc>
          <w:tcPr>
            <w:tcW w:w="948"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rPr>
                <w:rFonts w:ascii="微软雅黑" w:hAnsi="微软雅黑" w:eastAsia="微软雅黑" w:cs="微软雅黑"/>
                <w:color w:val="000000"/>
                <w:spacing w:val="-1"/>
                <w:szCs w:val="21"/>
              </w:rPr>
            </w:r>
            <w:r/>
          </w:p>
        </w:tc>
        <w:tc>
          <w:tcPr>
            <w:tcW w:w="1395"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1425"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4753"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物业用房</w:t>
            </w:r>
            <w:r>
              <w:rPr>
                <w:rFonts w:ascii="微软雅黑" w:hAnsi="微软雅黑" w:eastAsia="微软雅黑" w:cs="微软雅黑"/>
                <w:color w:val="000000"/>
                <w:spacing w:val="-1"/>
                <w:szCs w:val="21"/>
              </w:rPr>
            </w:r>
            <w:r/>
          </w:p>
        </w:tc>
      </w:tr>
      <w:tr>
        <w:trPr/>
        <w:tc>
          <w:tcPr>
            <w:tcW w:w="948"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rPr>
                <w:rFonts w:ascii="微软雅黑" w:hAnsi="微软雅黑" w:eastAsia="微软雅黑" w:cs="微软雅黑"/>
                <w:color w:val="000000"/>
                <w:spacing w:val="-1"/>
                <w:szCs w:val="21"/>
              </w:rPr>
            </w:r>
            <w:r/>
          </w:p>
        </w:tc>
        <w:tc>
          <w:tcPr>
            <w:tcW w:w="1395"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425"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4753"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48"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395"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rPr>
                <w:rFonts w:ascii="微软雅黑" w:hAnsi="微软雅黑" w:eastAsia="微软雅黑" w:cs="微软雅黑"/>
                <w:color w:val="000000"/>
                <w:spacing w:val="-1"/>
                <w:szCs w:val="21"/>
                <w:lang w:eastAsia="en-US"/>
              </w:rPr>
            </w:r>
            <w:r/>
          </w:p>
        </w:tc>
        <w:tc>
          <w:tcPr>
            <w:tcW w:w="1425"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rPr>
                <w:rFonts w:ascii="微软雅黑" w:hAnsi="微软雅黑" w:eastAsia="微软雅黑" w:cs="微软雅黑"/>
                <w:color w:val="000000"/>
                <w:spacing w:val="-1"/>
                <w:szCs w:val="21"/>
                <w:lang w:eastAsia="en-US"/>
              </w:rPr>
            </w:r>
            <w:r/>
          </w:p>
        </w:tc>
        <w:tc>
          <w:tcPr>
            <w:tcW w:w="4753"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rPr>
                <w:rFonts w:ascii="微软雅黑" w:hAnsi="微软雅黑" w:eastAsia="微软雅黑" w:cs="微软雅黑"/>
                <w:color w:val="000000"/>
                <w:spacing w:val="-1"/>
                <w:szCs w:val="21"/>
                <w:lang w:eastAsia="en-US"/>
              </w:rPr>
            </w:r>
            <w:r/>
          </w:p>
        </w:tc>
      </w:tr>
    </w:tbl>
    <w:p>
      <w:pPr>
        <w:pStyle w:val="958"/>
        <w:ind w:firstLine="480"/>
        <w:spacing w:line="360" w:lineRule="auto"/>
        <w:rPr>
          <w:rFonts w:ascii="宋体" w:hAnsi="宋体"/>
          <w:color w:val="000000"/>
          <w:sz w:val="24"/>
        </w:rPr>
      </w:pPr>
      <w:r>
        <w:rPr>
          <w:rFonts w:hint="eastAsia" w:ascii="宋体" w:hAnsi="宋体"/>
          <w:color w:val="000000"/>
          <w:sz w:val="24"/>
        </w:rPr>
        <w:t xml:space="preserve">（2）采购人可提供的物业管理服务设备</w:t>
      </w:r>
      <w:r>
        <w:rPr>
          <w:rFonts w:ascii="宋体" w:hAnsi="宋体"/>
          <w:color w:val="000000"/>
          <w:sz w:val="24"/>
        </w:rPr>
      </w:r>
      <w:r/>
    </w:p>
    <w:tbl>
      <w:tblPr>
        <w:tblStyle w:val="107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rPr>
                <w:rFonts w:ascii="微软雅黑" w:hAnsi="微软雅黑" w:eastAsia="微软雅黑" w:cs="微软雅黑"/>
                <w:color w:val="000000"/>
                <w:spacing w:val="-1"/>
                <w:szCs w:val="21"/>
              </w:rPr>
            </w:r>
            <w:r/>
          </w:p>
        </w:tc>
        <w:tc>
          <w:tcPr>
            <w:tcW w:w="1140"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rPr>
                <w:rFonts w:ascii="微软雅黑" w:hAnsi="微软雅黑" w:eastAsia="微软雅黑" w:cs="微软雅黑"/>
                <w:color w:val="000000"/>
                <w:spacing w:val="-1"/>
                <w:szCs w:val="21"/>
              </w:rPr>
            </w:r>
            <w:r/>
          </w:p>
        </w:tc>
        <w:tc>
          <w:tcPr>
            <w:tcW w:w="1230"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rPr>
                <w:rFonts w:ascii="微软雅黑" w:hAnsi="微软雅黑" w:eastAsia="微软雅黑" w:cs="微软雅黑"/>
                <w:color w:val="000000"/>
                <w:spacing w:val="-1"/>
                <w:szCs w:val="21"/>
              </w:rPr>
            </w:r>
            <w:r/>
          </w:p>
        </w:tc>
        <w:tc>
          <w:tcPr>
            <w:tcW w:w="2135"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rPr>
                <w:rFonts w:ascii="微软雅黑" w:hAnsi="微软雅黑" w:eastAsia="微软雅黑" w:cs="微软雅黑"/>
                <w:color w:val="000000"/>
                <w:spacing w:val="-1"/>
                <w:szCs w:val="21"/>
              </w:rPr>
            </w:r>
            <w:r/>
          </w:p>
        </w:tc>
        <w:tc>
          <w:tcPr>
            <w:tcW w:w="3051"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主要技术指标</w:t>
            </w:r>
            <w:r>
              <w:rPr>
                <w:rFonts w:ascii="微软雅黑" w:hAnsi="微软雅黑" w:eastAsia="微软雅黑" w:cs="微软雅黑"/>
                <w:color w:val="000000"/>
                <w:spacing w:val="-1"/>
                <w:szCs w:val="21"/>
              </w:rPr>
            </w:r>
            <w:r/>
          </w:p>
        </w:tc>
      </w:tr>
      <w:tr>
        <w:trPr/>
        <w:tc>
          <w:tcPr>
            <w:tcW w:w="963"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rPr>
                <w:rFonts w:ascii="微软雅黑" w:hAnsi="微软雅黑" w:eastAsia="微软雅黑" w:cs="微软雅黑"/>
                <w:color w:val="000000"/>
                <w:spacing w:val="-1"/>
                <w:szCs w:val="21"/>
              </w:rPr>
            </w:r>
            <w:r/>
          </w:p>
        </w:tc>
        <w:tc>
          <w:tcPr>
            <w:tcW w:w="1140" w:type="dxa"/>
            <w:vAlign w:val="top"/>
            <w:textDirection w:val="lrTb"/>
            <w:noWrap w:val="false"/>
          </w:tcPr>
          <w:p>
            <w:pPr>
              <w:pStyle w:val="958"/>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1230" w:type="dxa"/>
            <w:vAlign w:val="top"/>
            <w:textDirection w:val="lrTb"/>
            <w:noWrap w:val="false"/>
          </w:tcPr>
          <w:p>
            <w:pPr>
              <w:pStyle w:val="958"/>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2135"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3051"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63"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rPr>
                <w:rFonts w:ascii="微软雅黑" w:hAnsi="微软雅黑" w:eastAsia="微软雅黑" w:cs="微软雅黑"/>
                <w:color w:val="000000"/>
                <w:spacing w:val="-1"/>
                <w:szCs w:val="21"/>
              </w:rPr>
            </w:r>
            <w:r/>
          </w:p>
        </w:tc>
        <w:tc>
          <w:tcPr>
            <w:tcW w:w="1140"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230"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2135"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3051"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63"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140"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rPr>
                <w:rFonts w:ascii="微软雅黑" w:hAnsi="微软雅黑" w:eastAsia="微软雅黑" w:cs="微软雅黑"/>
                <w:color w:val="000000"/>
                <w:spacing w:val="-1"/>
                <w:szCs w:val="21"/>
                <w:lang w:eastAsia="en-US"/>
              </w:rPr>
            </w:r>
            <w:r/>
          </w:p>
        </w:tc>
        <w:tc>
          <w:tcPr>
            <w:tcW w:w="1230"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rPr>
                <w:rFonts w:ascii="微软雅黑" w:hAnsi="微软雅黑" w:eastAsia="微软雅黑" w:cs="微软雅黑"/>
                <w:color w:val="000000"/>
                <w:spacing w:val="-1"/>
                <w:szCs w:val="21"/>
                <w:lang w:eastAsia="en-US"/>
              </w:rPr>
            </w:r>
            <w:r/>
          </w:p>
        </w:tc>
        <w:tc>
          <w:tcPr>
            <w:tcW w:w="2135"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rPr>
                <w:rFonts w:ascii="微软雅黑" w:hAnsi="微软雅黑" w:eastAsia="微软雅黑" w:cs="微软雅黑"/>
                <w:color w:val="000000"/>
                <w:spacing w:val="-1"/>
                <w:szCs w:val="21"/>
                <w:lang w:eastAsia="en-US"/>
              </w:rPr>
            </w:r>
            <w:r/>
          </w:p>
        </w:tc>
        <w:tc>
          <w:tcPr>
            <w:tcW w:w="3051"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rPr>
                <w:rFonts w:ascii="微软雅黑" w:hAnsi="微软雅黑" w:eastAsia="微软雅黑" w:cs="微软雅黑"/>
                <w:color w:val="000000"/>
                <w:spacing w:val="-1"/>
                <w:szCs w:val="21"/>
                <w:lang w:eastAsia="en-US"/>
              </w:rPr>
            </w:r>
            <w:r/>
          </w:p>
        </w:tc>
      </w:tr>
    </w:tbl>
    <w:p>
      <w:pPr>
        <w:pStyle w:val="958"/>
        <w:numPr>
          <w:ilvl w:val="0"/>
          <w:numId w:val="6"/>
        </w:numPr>
        <w:ind w:firstLine="480"/>
        <w:spacing w:line="360" w:lineRule="auto"/>
        <w:rPr>
          <w:rFonts w:ascii="宋体" w:hAnsi="宋体"/>
          <w:color w:val="000000"/>
          <w:sz w:val="24"/>
        </w:rPr>
      </w:pPr>
      <w:r>
        <w:rPr>
          <w:rFonts w:hint="eastAsia" w:ascii="宋体" w:hAnsi="宋体"/>
          <w:color w:val="000000"/>
          <w:sz w:val="24"/>
        </w:rPr>
        <w:t xml:space="preserve">采购人可提供的零星维修材料、低值易耗品</w:t>
      </w:r>
      <w:r>
        <w:rPr>
          <w:rFonts w:ascii="宋体" w:hAnsi="宋体"/>
          <w:color w:val="000000"/>
          <w:sz w:val="24"/>
        </w:rPr>
      </w:r>
      <w:r/>
    </w:p>
    <w:tbl>
      <w:tblPr>
        <w:tblStyle w:val="107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958"/>
              <w:jc w:val="left"/>
              <w:rPr>
                <w:rFonts w:ascii="微软雅黑" w:hAnsi="微软雅黑" w:eastAsia="微软雅黑" w:cs="微软雅黑"/>
                <w:color w:val="000000"/>
                <w:spacing w:val="-1"/>
                <w:szCs w:val="21"/>
              </w:rPr>
            </w:pPr>
            <w:r>
              <w:rPr>
                <w:rFonts w:hint="eastAsia" w:ascii="微软雅黑" w:hAnsi="微软雅黑" w:eastAsia="微软雅黑" w:cs="微软雅黑"/>
                <w:b/>
                <w:bCs/>
                <w:color w:val="000000"/>
                <w:spacing w:val="-1"/>
                <w:szCs w:val="21"/>
              </w:rPr>
              <w:t xml:space="preserve">零星维修材料</w:t>
            </w:r>
            <w:r>
              <w:rPr>
                <w:rFonts w:ascii="微软雅黑" w:hAnsi="微软雅黑" w:eastAsia="微软雅黑" w:cs="微软雅黑"/>
                <w:color w:val="000000"/>
                <w:spacing w:val="-1"/>
                <w:szCs w:val="21"/>
              </w:rPr>
            </w:r>
            <w:r/>
          </w:p>
        </w:tc>
      </w:tr>
      <w:tr>
        <w:trPr/>
        <w:tc>
          <w:tcPr>
            <w:tcW w:w="963"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rPr>
                <w:rFonts w:ascii="微软雅黑" w:hAnsi="微软雅黑" w:eastAsia="微软雅黑" w:cs="微软雅黑"/>
                <w:color w:val="000000"/>
                <w:spacing w:val="-1"/>
                <w:szCs w:val="21"/>
              </w:rPr>
            </w:r>
            <w:r/>
          </w:p>
        </w:tc>
        <w:tc>
          <w:tcPr>
            <w:tcW w:w="1140"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rPr>
                <w:rFonts w:ascii="微软雅黑" w:hAnsi="微软雅黑" w:eastAsia="微软雅黑" w:cs="微软雅黑"/>
                <w:color w:val="000000"/>
                <w:spacing w:val="-1"/>
                <w:szCs w:val="21"/>
              </w:rPr>
            </w:r>
            <w:r/>
          </w:p>
        </w:tc>
        <w:tc>
          <w:tcPr>
            <w:tcW w:w="1230"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rPr>
                <w:rFonts w:ascii="微软雅黑" w:hAnsi="微软雅黑" w:eastAsia="微软雅黑" w:cs="微软雅黑"/>
                <w:color w:val="000000"/>
                <w:spacing w:val="-1"/>
                <w:szCs w:val="21"/>
              </w:rPr>
            </w:r>
            <w:r/>
          </w:p>
        </w:tc>
        <w:tc>
          <w:tcPr>
            <w:tcW w:w="5186"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rPr>
                <w:rFonts w:ascii="微软雅黑" w:hAnsi="微软雅黑" w:eastAsia="微软雅黑" w:cs="微软雅黑"/>
                <w:color w:val="000000"/>
                <w:spacing w:val="-1"/>
                <w:szCs w:val="21"/>
              </w:rPr>
            </w:r>
            <w:r/>
          </w:p>
        </w:tc>
      </w:tr>
      <w:tr>
        <w:trPr/>
        <w:tc>
          <w:tcPr>
            <w:tcW w:w="963"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rPr>
                <w:rFonts w:ascii="微软雅黑" w:hAnsi="微软雅黑" w:eastAsia="微软雅黑" w:cs="微软雅黑"/>
                <w:color w:val="000000"/>
                <w:spacing w:val="-1"/>
                <w:szCs w:val="21"/>
              </w:rPr>
            </w:r>
            <w:r/>
          </w:p>
        </w:tc>
        <w:tc>
          <w:tcPr>
            <w:tcW w:w="1140" w:type="dxa"/>
            <w:vAlign w:val="top"/>
            <w:textDirection w:val="lrTb"/>
            <w:noWrap w:val="false"/>
          </w:tcPr>
          <w:p>
            <w:pPr>
              <w:pStyle w:val="958"/>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1230" w:type="dxa"/>
            <w:vAlign w:val="top"/>
            <w:textDirection w:val="lrTb"/>
            <w:noWrap w:val="false"/>
          </w:tcPr>
          <w:p>
            <w:pPr>
              <w:pStyle w:val="958"/>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5186"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63"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rPr>
                <w:rFonts w:ascii="微软雅黑" w:hAnsi="微软雅黑" w:eastAsia="微软雅黑" w:cs="微软雅黑"/>
                <w:color w:val="000000"/>
                <w:spacing w:val="-1"/>
                <w:szCs w:val="21"/>
              </w:rPr>
            </w:r>
            <w:r/>
          </w:p>
        </w:tc>
        <w:tc>
          <w:tcPr>
            <w:tcW w:w="1140"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230"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5186"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63" w:type="dxa"/>
            <w:vAlign w:val="top"/>
            <w:textDirection w:val="lrTb"/>
            <w:noWrap w:val="false"/>
          </w:tcPr>
          <w:p>
            <w:pPr>
              <w:pStyle w:val="958"/>
              <w:jc w:val="left"/>
              <w:rPr>
                <w:rFonts w:ascii="微软雅黑" w:hAnsi="微软雅黑" w:eastAsia="微软雅黑" w:cs="微软雅黑"/>
                <w:b/>
                <w:bCs/>
                <w:color w:val="000000"/>
                <w:spacing w:val="-1"/>
                <w:szCs w:val="21"/>
                <w:lang w:eastAsia="en-US"/>
              </w:rPr>
            </w:pPr>
            <w:r>
              <w:rPr>
                <w:rFonts w:ascii="微软雅黑" w:hAnsi="微软雅黑" w:eastAsia="微软雅黑" w:cs="微软雅黑"/>
                <w:b/>
                <w:bCs/>
                <w:color w:val="000000"/>
                <w:spacing w:val="-1"/>
                <w:szCs w:val="21"/>
                <w:lang w:eastAsia="en-US"/>
              </w:rPr>
            </w:r>
            <w:r/>
          </w:p>
        </w:tc>
        <w:tc>
          <w:tcPr>
            <w:tcW w:w="1140" w:type="dxa"/>
            <w:vAlign w:val="top"/>
            <w:textDirection w:val="lrTb"/>
            <w:noWrap w:val="false"/>
          </w:tcPr>
          <w:p>
            <w:pPr>
              <w:pStyle w:val="958"/>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c>
          <w:tcPr>
            <w:tcW w:w="1230" w:type="dxa"/>
            <w:vAlign w:val="top"/>
            <w:textDirection w:val="lrTb"/>
            <w:noWrap w:val="false"/>
          </w:tcPr>
          <w:p>
            <w:pPr>
              <w:pStyle w:val="958"/>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c>
          <w:tcPr>
            <w:tcW w:w="5186" w:type="dxa"/>
            <w:vAlign w:val="top"/>
            <w:textDirection w:val="lrTb"/>
            <w:noWrap w:val="false"/>
          </w:tcPr>
          <w:p>
            <w:pPr>
              <w:pStyle w:val="958"/>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r>
      <w:tr>
        <w:trPr/>
        <w:tc>
          <w:tcPr>
            <w:gridSpan w:val="4"/>
            <w:tcW w:w="8519" w:type="dxa"/>
            <w:vAlign w:val="top"/>
            <w:textDirection w:val="lrTb"/>
            <w:noWrap w:val="false"/>
          </w:tcPr>
          <w:p>
            <w:pPr>
              <w:pStyle w:val="958"/>
              <w:jc w:val="left"/>
              <w:rPr>
                <w:rFonts w:ascii="微软雅黑" w:hAnsi="微软雅黑" w:eastAsia="微软雅黑" w:cs="微软雅黑"/>
                <w:b/>
                <w:bCs/>
                <w:color w:val="000000"/>
                <w:spacing w:val="-1"/>
                <w:szCs w:val="21"/>
              </w:rPr>
            </w:pPr>
            <w:r>
              <w:rPr>
                <w:rFonts w:hint="eastAsia" w:ascii="微软雅黑" w:hAnsi="微软雅黑" w:eastAsia="微软雅黑" w:cs="微软雅黑"/>
                <w:b/>
                <w:bCs/>
                <w:color w:val="000000"/>
                <w:spacing w:val="-1"/>
                <w:szCs w:val="21"/>
              </w:rPr>
              <w:t xml:space="preserve">低值易耗品</w:t>
            </w:r>
            <w:r>
              <w:rPr>
                <w:rFonts w:ascii="微软雅黑" w:hAnsi="微软雅黑" w:eastAsia="微软雅黑" w:cs="微软雅黑"/>
                <w:b/>
                <w:bCs/>
                <w:color w:val="000000"/>
                <w:spacing w:val="-1"/>
                <w:szCs w:val="21"/>
              </w:rPr>
            </w:r>
            <w:r/>
          </w:p>
        </w:tc>
      </w:tr>
      <w:tr>
        <w:trPr/>
        <w:tc>
          <w:tcPr>
            <w:tcW w:w="963"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rPr>
                <w:rFonts w:ascii="微软雅黑" w:hAnsi="微软雅黑" w:eastAsia="微软雅黑" w:cs="微软雅黑"/>
                <w:color w:val="000000"/>
                <w:spacing w:val="-1"/>
                <w:szCs w:val="21"/>
              </w:rPr>
            </w:r>
            <w:r/>
          </w:p>
        </w:tc>
        <w:tc>
          <w:tcPr>
            <w:tcW w:w="1140"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rPr>
                <w:rFonts w:ascii="微软雅黑" w:hAnsi="微软雅黑" w:eastAsia="微软雅黑" w:cs="微软雅黑"/>
                <w:color w:val="000000"/>
                <w:spacing w:val="-1"/>
                <w:szCs w:val="21"/>
              </w:rPr>
            </w:r>
            <w:r/>
          </w:p>
        </w:tc>
        <w:tc>
          <w:tcPr>
            <w:tcW w:w="1230"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rPr>
                <w:rFonts w:ascii="微软雅黑" w:hAnsi="微软雅黑" w:eastAsia="微软雅黑" w:cs="微软雅黑"/>
                <w:color w:val="000000"/>
                <w:spacing w:val="-1"/>
                <w:szCs w:val="21"/>
              </w:rPr>
            </w:r>
            <w:r/>
          </w:p>
        </w:tc>
        <w:tc>
          <w:tcPr>
            <w:tcW w:w="5186"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rPr>
                <w:rFonts w:ascii="微软雅黑" w:hAnsi="微软雅黑" w:eastAsia="微软雅黑" w:cs="微软雅黑"/>
                <w:color w:val="000000"/>
                <w:spacing w:val="-1"/>
                <w:szCs w:val="21"/>
              </w:rPr>
            </w:r>
            <w:r/>
          </w:p>
        </w:tc>
      </w:tr>
      <w:tr>
        <w:trPr/>
        <w:tc>
          <w:tcPr>
            <w:tcW w:w="963"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rPr>
                <w:rFonts w:ascii="微软雅黑" w:hAnsi="微软雅黑" w:eastAsia="微软雅黑" w:cs="微软雅黑"/>
                <w:color w:val="000000"/>
                <w:spacing w:val="-1"/>
                <w:szCs w:val="21"/>
              </w:rPr>
            </w:r>
            <w:r/>
          </w:p>
        </w:tc>
        <w:tc>
          <w:tcPr>
            <w:tcW w:w="1140"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230"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5186"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63" w:type="dxa"/>
            <w:vAlign w:val="top"/>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rPr>
                <w:rFonts w:ascii="微软雅黑" w:hAnsi="微软雅黑" w:eastAsia="微软雅黑" w:cs="微软雅黑"/>
                <w:color w:val="000000"/>
                <w:spacing w:val="-1"/>
                <w:szCs w:val="21"/>
              </w:rPr>
            </w:r>
            <w:r/>
          </w:p>
        </w:tc>
        <w:tc>
          <w:tcPr>
            <w:tcW w:w="1140"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230"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5186"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63" w:type="dxa"/>
            <w:vAlign w:val="top"/>
            <w:textDirection w:val="lrTb"/>
            <w:noWrap w:val="false"/>
          </w:tcPr>
          <w:p>
            <w:pPr>
              <w:pStyle w:val="958"/>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1140" w:type="dxa"/>
            <w:vAlign w:val="top"/>
            <w:textDirection w:val="lrTb"/>
            <w:noWrap w:val="false"/>
          </w:tcPr>
          <w:p>
            <w:pPr>
              <w:pStyle w:val="958"/>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c>
          <w:tcPr>
            <w:tcW w:w="1230" w:type="dxa"/>
            <w:vAlign w:val="top"/>
            <w:textDirection w:val="lrTb"/>
            <w:noWrap w:val="false"/>
          </w:tcPr>
          <w:p>
            <w:pPr>
              <w:pStyle w:val="958"/>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c>
          <w:tcPr>
            <w:tcW w:w="5186" w:type="dxa"/>
            <w:vAlign w:val="top"/>
            <w:textDirection w:val="lrTb"/>
            <w:noWrap w:val="false"/>
          </w:tcPr>
          <w:p>
            <w:pPr>
              <w:pStyle w:val="958"/>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r>
    </w:tbl>
    <w:p>
      <w:pPr>
        <w:pStyle w:val="958"/>
        <w:spacing w:line="360" w:lineRule="auto"/>
        <w:rPr>
          <w:rFonts w:ascii="宋体" w:hAnsi="宋体" w:eastAsia="微软雅黑"/>
          <w:color w:val="000000"/>
          <w:sz w:val="24"/>
        </w:rPr>
      </w:pPr>
      <w:r>
        <w:rPr>
          <w:rFonts w:hint="eastAsia" w:ascii="微软雅黑" w:hAnsi="微软雅黑" w:eastAsia="微软雅黑" w:cs="微软雅黑"/>
          <w:b/>
          <w:bCs/>
          <w:color w:val="000000"/>
          <w:spacing w:val="-1"/>
          <w:szCs w:val="21"/>
          <w:lang w:eastAsia="en-US"/>
        </w:rPr>
        <w:t xml:space="preserve">……</w:t>
      </w:r>
      <w:r>
        <w:rPr>
          <w:rFonts w:ascii="宋体" w:hAnsi="宋体" w:eastAsia="微软雅黑"/>
          <w:color w:val="000000"/>
          <w:sz w:val="24"/>
        </w:rPr>
      </w:r>
      <w:r/>
    </w:p>
    <w:p>
      <w:pPr>
        <w:pStyle w:val="958"/>
        <w:ind w:firstLine="480"/>
        <w:spacing w:line="360" w:lineRule="auto"/>
        <w:rPr>
          <w:rFonts w:ascii="宋体" w:hAnsi="宋体"/>
          <w:color w:val="000000"/>
          <w:sz w:val="24"/>
        </w:rPr>
      </w:pPr>
      <w:r>
        <w:rPr>
          <w:rFonts w:hint="eastAsia" w:ascii="宋体" w:hAnsi="宋体"/>
          <w:color w:val="000000"/>
          <w:sz w:val="24"/>
        </w:rPr>
        <w:t xml:space="preserve">除</w:t>
      </w:r>
      <w:r>
        <w:rPr>
          <w:rFonts w:ascii="宋体" w:hAnsi="宋体"/>
          <w:color w:val="000000"/>
          <w:sz w:val="24"/>
        </w:rPr>
        <w:t xml:space="preserve">以上所列场地、设施、设备、材料外，与物业管理服务有关的其他场地、设施、设备、材料均由供应商承担。</w:t>
      </w:r>
      <w:r>
        <w:rPr>
          <w:rFonts w:ascii="宋体" w:hAnsi="宋体"/>
          <w:color w:val="000000"/>
          <w:sz w:val="24"/>
        </w:rPr>
      </w:r>
      <w:r/>
    </w:p>
    <w:p>
      <w:pPr>
        <w:pStyle w:val="958"/>
        <w:ind w:firstLine="480"/>
        <w:spacing w:line="360" w:lineRule="auto"/>
        <w:rPr>
          <w:rFonts w:ascii="宋体" w:hAnsi="宋体"/>
          <w:color w:val="000000"/>
          <w:sz w:val="24"/>
        </w:rPr>
      </w:pPr>
      <w:r>
        <w:rPr>
          <w:rFonts w:ascii="宋体" w:hAnsi="宋体"/>
          <w:color w:val="000000"/>
          <w:sz w:val="24"/>
        </w:rPr>
      </w:r>
      <w:r/>
    </w:p>
    <w:p>
      <w:pPr>
        <w:pStyle w:val="958"/>
        <w:numPr>
          <w:ilvl w:val="0"/>
          <w:numId w:val="7"/>
        </w:numPr>
        <w:ind w:firstLine="482"/>
        <w:spacing w:line="360" w:lineRule="auto"/>
        <w:tabs>
          <w:tab w:val="left" w:pos="312" w:leader="none"/>
        </w:tabs>
        <w:rPr>
          <w:rFonts w:ascii="宋体" w:hAnsi="宋体"/>
          <w:b/>
          <w:color w:val="000000"/>
          <w:sz w:val="24"/>
        </w:rPr>
      </w:pPr>
      <w:r>
        <w:rPr>
          <w:rFonts w:hint="eastAsia" w:ascii="宋体" w:hAnsi="宋体"/>
          <w:b/>
          <w:color w:val="000000"/>
          <w:sz w:val="24"/>
        </w:rPr>
        <w:t xml:space="preserve">物业服务范围</w:t>
      </w:r>
      <w:r>
        <w:rPr>
          <w:rFonts w:ascii="宋体" w:hAnsi="宋体"/>
          <w:b/>
          <w:color w:val="000000"/>
          <w:sz w:val="24"/>
        </w:rPr>
      </w:r>
      <w:r/>
    </w:p>
    <w:p>
      <w:pPr>
        <w:pStyle w:val="958"/>
        <w:spacing w:line="360" w:lineRule="auto"/>
        <w:rPr>
          <w:rFonts w:ascii="宋体" w:hAnsi="宋体"/>
          <w:b/>
          <w:color w:val="000000"/>
          <w:sz w:val="24"/>
        </w:rPr>
      </w:pPr>
      <w:r>
        <w:rPr>
          <w:rFonts w:hint="eastAsia" w:ascii="宋体" w:hAnsi="宋体"/>
          <w:b/>
          <w:color w:val="000000"/>
          <w:sz w:val="24"/>
        </w:rPr>
        <w:t xml:space="preserve">（1）物业管理（建筑物）</w:t>
      </w:r>
      <w:r>
        <w:rPr>
          <w:rFonts w:ascii="宋体" w:hAnsi="宋体"/>
          <w:b/>
          <w:color w:val="000000"/>
          <w:sz w:val="24"/>
        </w:rPr>
      </w:r>
      <w:r/>
    </w:p>
    <w:tbl>
      <w:tblPr>
        <w:tblStyle w:val="107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958"/>
              <w:jc w:val="center"/>
              <w:spacing w:line="360" w:lineRule="auto"/>
              <w:rPr>
                <w:rFonts w:ascii="宋体" w:hAnsi="宋体"/>
                <w:color w:val="000000"/>
                <w:sz w:val="24"/>
              </w:rPr>
            </w:pPr>
            <w:r>
              <w:rPr>
                <w:rFonts w:ascii="宋体" w:hAnsi="宋体"/>
                <w:color w:val="000000"/>
                <w:sz w:val="24"/>
              </w:rPr>
              <w:t xml:space="preserve">名称</w:t>
            </w:r>
            <w:r>
              <w:rPr>
                <w:rFonts w:ascii="宋体" w:hAnsi="宋体"/>
                <w:color w:val="000000"/>
                <w:sz w:val="24"/>
              </w:rPr>
            </w:r>
            <w:r/>
          </w:p>
        </w:tc>
        <w:tc>
          <w:tcPr>
            <w:tcW w:w="2929" w:type="dxa"/>
            <w:vAlign w:val="top"/>
            <w:textDirection w:val="lrTb"/>
            <w:noWrap w:val="false"/>
          </w:tcPr>
          <w:p>
            <w:pPr>
              <w:pStyle w:val="958"/>
              <w:jc w:val="center"/>
              <w:spacing w:line="360" w:lineRule="auto"/>
              <w:rPr>
                <w:rFonts w:ascii="宋体" w:hAnsi="宋体"/>
                <w:color w:val="000000"/>
                <w:sz w:val="24"/>
              </w:rPr>
            </w:pPr>
            <w:r>
              <w:rPr>
                <w:rFonts w:ascii="宋体" w:hAnsi="宋体"/>
                <w:color w:val="000000"/>
                <w:sz w:val="24"/>
              </w:rPr>
              <w:t xml:space="preserve">明细</w:t>
            </w:r>
            <w:r>
              <w:rPr>
                <w:rFonts w:ascii="宋体" w:hAnsi="宋体"/>
                <w:color w:val="000000"/>
                <w:sz w:val="24"/>
              </w:rPr>
            </w:r>
            <w:r/>
          </w:p>
        </w:tc>
        <w:tc>
          <w:tcPr>
            <w:tcW w:w="3382" w:type="dxa"/>
            <w:vAlign w:val="top"/>
            <w:textDirection w:val="lrTb"/>
            <w:noWrap w:val="false"/>
          </w:tcPr>
          <w:p>
            <w:pPr>
              <w:pStyle w:val="958"/>
              <w:jc w:val="center"/>
              <w:spacing w:line="360" w:lineRule="auto"/>
              <w:rPr>
                <w:rFonts w:ascii="宋体" w:hAnsi="宋体"/>
                <w:color w:val="000000"/>
                <w:sz w:val="24"/>
              </w:rPr>
            </w:pPr>
            <w:r>
              <w:rPr>
                <w:rFonts w:ascii="宋体" w:hAnsi="宋体"/>
                <w:color w:val="000000"/>
                <w:sz w:val="24"/>
              </w:rPr>
              <w:t xml:space="preserve">服务内容及标准</w:t>
            </w:r>
            <w:r>
              <w:rPr>
                <w:rFonts w:ascii="宋体" w:hAnsi="宋体"/>
                <w:color w:val="000000"/>
                <w:sz w:val="24"/>
              </w:rPr>
            </w:r>
            <w:r/>
          </w:p>
        </w:tc>
      </w:tr>
      <w:tr>
        <w:trPr/>
        <w:tc>
          <w:tcPr>
            <w:tcW w:w="2211" w:type="dxa"/>
            <w:vAlign w:val="top"/>
            <w:textDirection w:val="lrTb"/>
            <w:noWrap w:val="false"/>
          </w:tcPr>
          <w:p>
            <w:pPr>
              <w:pStyle w:val="958"/>
              <w:spacing w:line="360" w:lineRule="auto"/>
              <w:rPr>
                <w:rFonts w:ascii="宋体" w:hAnsi="宋体"/>
                <w:color w:val="000000"/>
                <w:sz w:val="24"/>
              </w:rPr>
            </w:pPr>
            <w:r>
              <w:rPr>
                <w:rFonts w:hint="eastAsia" w:ascii="宋体" w:hAnsi="宋体" w:cs="宋体"/>
                <w:bCs/>
                <w:color w:val="000000"/>
                <w:sz w:val="24"/>
                <w:lang w:eastAsia="zh-TW"/>
              </w:rPr>
              <w:t xml:space="preserve">无锡市新吴区观湖幼儿园</w:t>
            </w:r>
            <w:r>
              <w:rPr>
                <w:rFonts w:ascii="宋体" w:hAnsi="宋体"/>
                <w:color w:val="000000"/>
                <w:sz w:val="24"/>
              </w:rPr>
            </w:r>
            <w:r/>
          </w:p>
        </w:tc>
        <w:tc>
          <w:tcPr>
            <w:tcW w:w="2929" w:type="dxa"/>
            <w:vAlign w:val="top"/>
            <w:textDirection w:val="lrTb"/>
            <w:noWrap w:val="false"/>
          </w:tcPr>
          <w:p>
            <w:pPr>
              <w:pStyle w:val="958"/>
              <w:rPr>
                <w:rFonts w:ascii="宋体" w:hAnsi="宋体" w:cs="宋体"/>
                <w:bCs/>
                <w:color w:val="000000"/>
                <w:sz w:val="24"/>
              </w:rPr>
            </w:pPr>
            <w:r>
              <w:rPr>
                <w:rFonts w:hint="eastAsia" w:ascii="宋体" w:hAnsi="宋体" w:cs="宋体"/>
                <w:bCs/>
                <w:color w:val="000000"/>
                <w:sz w:val="24"/>
              </w:rPr>
              <w:t xml:space="preserve">项目规模：</w:t>
            </w:r>
            <w:r>
              <w:rPr>
                <w:rFonts w:hint="eastAsia" w:ascii="宋体" w:hAnsi="宋体" w:cs="宋体"/>
                <w:bCs/>
                <w:color w:val="000000"/>
                <w:sz w:val="24"/>
                <w:lang w:eastAsia="zh-TW"/>
              </w:rPr>
              <w:t xml:space="preserve">无锡市新吴区观湖幼儿园</w:t>
            </w:r>
            <w:r>
              <w:rPr>
                <w:rFonts w:hint="eastAsia" w:ascii="宋体" w:hAnsi="宋体" w:cs="宋体"/>
                <w:bCs/>
                <w:color w:val="000000"/>
                <w:sz w:val="24"/>
                <w:lang w:val="zh-TW" w:eastAsia="zh-TW"/>
              </w:rPr>
              <w:t xml:space="preserve">总建筑面积</w:t>
            </w:r>
            <w:r>
              <w:rPr>
                <w:rFonts w:hint="eastAsia" w:ascii="宋体" w:hAnsi="宋体" w:cs="宋体"/>
                <w:color w:val="000000"/>
                <w:sz w:val="24"/>
              </w:rPr>
              <w:t xml:space="preserve">7000</w:t>
            </w:r>
            <w:r>
              <w:rPr>
                <w:rFonts w:hint="eastAsia" w:ascii="宋体" w:hAnsi="宋体" w:cs="宋体"/>
                <w:bCs/>
                <w:color w:val="000000"/>
                <w:sz w:val="24"/>
                <w:lang w:val="zh-TW" w:eastAsia="zh-TW"/>
              </w:rPr>
              <w:t xml:space="preserve">平方米。</w:t>
            </w:r>
            <w:r>
              <w:rPr>
                <w:rFonts w:ascii="宋体" w:hAnsi="宋体" w:cs="宋体"/>
                <w:bCs/>
                <w:color w:val="000000"/>
                <w:sz w:val="24"/>
              </w:rPr>
            </w:r>
            <w:r/>
          </w:p>
          <w:p>
            <w:pPr>
              <w:pStyle w:val="958"/>
              <w:rPr>
                <w:rFonts w:ascii="宋体" w:hAnsi="宋体" w:cs="宋体"/>
                <w:bCs/>
                <w:color w:val="000000"/>
                <w:sz w:val="24"/>
              </w:rPr>
            </w:pPr>
            <w:r>
              <w:rPr>
                <w:rFonts w:hint="eastAsia" w:ascii="宋体" w:hAnsi="宋体" w:cs="宋体"/>
                <w:bCs/>
                <w:color w:val="000000"/>
                <w:sz w:val="24"/>
              </w:rPr>
              <w:t xml:space="preserve">保洁服务取费面积： </w:t>
            </w:r>
            <w:r>
              <w:rPr>
                <w:rFonts w:hint="eastAsia" w:ascii="宋体" w:hAnsi="宋体" w:cs="宋体"/>
                <w:color w:val="000000"/>
                <w:sz w:val="24"/>
              </w:rPr>
              <w:t xml:space="preserve">7000</w:t>
            </w:r>
            <w:r>
              <w:rPr>
                <w:rFonts w:hint="eastAsia" w:ascii="宋体" w:hAnsi="宋体" w:cs="宋体"/>
                <w:bCs/>
                <w:color w:val="000000"/>
                <w:sz w:val="24"/>
              </w:rPr>
              <w:t xml:space="preserve"> ㎡。</w:t>
            </w:r>
            <w:r>
              <w:rPr>
                <w:rFonts w:ascii="宋体" w:hAnsi="宋体" w:cs="宋体"/>
                <w:bCs/>
                <w:color w:val="000000"/>
                <w:sz w:val="24"/>
              </w:rPr>
            </w:r>
            <w:r/>
          </w:p>
          <w:p>
            <w:pPr>
              <w:pStyle w:val="958"/>
              <w:rPr>
                <w:rFonts w:ascii="宋体" w:hAnsi="宋体" w:cs="宋体"/>
                <w:bCs/>
                <w:color w:val="000000"/>
                <w:sz w:val="24"/>
              </w:rPr>
            </w:pPr>
            <w:r>
              <w:rPr>
                <w:rFonts w:hint="eastAsia" w:ascii="宋体" w:hAnsi="宋体" w:cs="宋体"/>
                <w:bCs/>
                <w:color w:val="000000"/>
                <w:sz w:val="24"/>
              </w:rPr>
              <w:t xml:space="preserve">秩序维护服务（地上）门岗数：1。</w:t>
            </w:r>
            <w:r>
              <w:rPr>
                <w:rFonts w:ascii="宋体" w:hAnsi="宋体" w:cs="宋体"/>
                <w:bCs/>
                <w:color w:val="000000"/>
                <w:sz w:val="24"/>
              </w:rPr>
            </w:r>
            <w:r/>
          </w:p>
          <w:p>
            <w:pPr>
              <w:pStyle w:val="958"/>
              <w:rPr>
                <w:color w:val="000000"/>
              </w:rPr>
            </w:pPr>
            <w:r>
              <w:rPr>
                <w:rFonts w:hint="eastAsia" w:ascii="宋体" w:hAnsi="宋体" w:cs="宋体"/>
                <w:bCs/>
                <w:color w:val="000000"/>
                <w:sz w:val="24"/>
              </w:rPr>
              <w:t xml:space="preserve">消控服务人数：2人。</w:t>
            </w:r>
            <w:r>
              <w:rPr>
                <w:color w:val="000000"/>
              </w:rPr>
            </w:r>
            <w:r/>
          </w:p>
          <w:p>
            <w:pPr>
              <w:pStyle w:val="958"/>
              <w:rPr>
                <w:rFonts w:ascii="宋体" w:hAnsi="宋体" w:cs="宋体"/>
                <w:bCs/>
                <w:color w:val="000000"/>
                <w:sz w:val="24"/>
              </w:rPr>
            </w:pPr>
            <w:r>
              <w:rPr>
                <w:rFonts w:hint="eastAsia" w:ascii="宋体" w:hAnsi="宋体" w:cs="宋体"/>
                <w:bCs/>
                <w:color w:val="000000"/>
                <w:sz w:val="24"/>
              </w:rPr>
              <w:t xml:space="preserve">绿化服务取费面积： 3000 ㎡。</w:t>
            </w:r>
            <w:r>
              <w:rPr>
                <w:rFonts w:ascii="宋体" w:hAnsi="宋体" w:cs="宋体"/>
                <w:bCs/>
                <w:color w:val="000000"/>
                <w:sz w:val="24"/>
              </w:rPr>
            </w:r>
            <w:r/>
          </w:p>
          <w:p>
            <w:pPr>
              <w:pStyle w:val="958"/>
              <w:rPr>
                <w:rFonts w:ascii="宋体" w:hAnsi="宋体" w:cs="宋体"/>
                <w:bCs/>
                <w:color w:val="000000"/>
                <w:sz w:val="24"/>
              </w:rPr>
            </w:pPr>
            <w:r>
              <w:rPr>
                <w:rFonts w:hint="eastAsia" w:ascii="宋体" w:hAnsi="宋体" w:cs="宋体"/>
                <w:bCs/>
                <w:color w:val="000000"/>
                <w:sz w:val="24"/>
              </w:rPr>
              <w:t xml:space="preserve">给排水系统管理维护取费面积：</w:t>
            </w:r>
            <w:r>
              <w:rPr>
                <w:rFonts w:hint="eastAsia" w:ascii="宋体" w:hAnsi="宋体" w:cs="宋体"/>
                <w:color w:val="000000"/>
                <w:sz w:val="24"/>
              </w:rPr>
              <w:t xml:space="preserve">7000</w:t>
            </w:r>
            <w:r>
              <w:rPr>
                <w:rFonts w:hint="eastAsia" w:ascii="宋体" w:hAnsi="宋体" w:cs="宋体"/>
                <w:bCs/>
                <w:color w:val="000000"/>
                <w:sz w:val="24"/>
              </w:rPr>
              <w:t xml:space="preserve">㎡。</w:t>
            </w:r>
            <w:r>
              <w:rPr>
                <w:rFonts w:ascii="宋体" w:hAnsi="宋体" w:cs="宋体"/>
                <w:bCs/>
                <w:color w:val="000000"/>
                <w:sz w:val="24"/>
              </w:rPr>
            </w:r>
            <w:r/>
          </w:p>
          <w:p>
            <w:pPr>
              <w:pStyle w:val="958"/>
              <w:rPr>
                <w:rFonts w:ascii="宋体" w:hAnsi="宋体" w:cs="宋体"/>
                <w:bCs/>
                <w:color w:val="000000"/>
                <w:sz w:val="24"/>
              </w:rPr>
            </w:pPr>
            <w:r>
              <w:rPr>
                <w:rFonts w:hint="eastAsia" w:ascii="宋体" w:hAnsi="宋体" w:cs="宋体"/>
                <w:bCs/>
                <w:color w:val="000000"/>
                <w:sz w:val="24"/>
              </w:rPr>
              <w:t xml:space="preserve">强弱电系统管理维护取费面积：</w:t>
            </w:r>
            <w:r>
              <w:rPr>
                <w:rFonts w:hint="eastAsia" w:ascii="宋体" w:hAnsi="宋体" w:cs="宋体"/>
                <w:color w:val="000000"/>
                <w:sz w:val="24"/>
              </w:rPr>
              <w:t xml:space="preserve">7000</w:t>
            </w:r>
            <w:r>
              <w:rPr>
                <w:rFonts w:hint="eastAsia" w:ascii="宋体" w:hAnsi="宋体" w:cs="宋体"/>
                <w:bCs/>
                <w:color w:val="000000"/>
                <w:sz w:val="24"/>
              </w:rPr>
              <w:t xml:space="preserve">㎡。</w:t>
            </w:r>
            <w:r>
              <w:rPr>
                <w:rFonts w:ascii="宋体" w:hAnsi="宋体" w:cs="宋体"/>
                <w:bCs/>
                <w:color w:val="000000"/>
                <w:sz w:val="24"/>
              </w:rPr>
            </w:r>
            <w:r/>
          </w:p>
          <w:p>
            <w:pPr>
              <w:pStyle w:val="958"/>
              <w:rPr>
                <w:rFonts w:ascii="宋体" w:hAnsi="宋体" w:cs="宋体"/>
                <w:bCs/>
                <w:color w:val="000000"/>
                <w:sz w:val="24"/>
              </w:rPr>
            </w:pPr>
            <w:r>
              <w:rPr>
                <w:rFonts w:hint="eastAsia" w:ascii="宋体" w:hAnsi="宋体" w:cs="宋体"/>
                <w:bCs/>
                <w:color w:val="000000"/>
                <w:sz w:val="24"/>
              </w:rPr>
              <w:t xml:space="preserve">空调系统管理维护取费面积：</w:t>
            </w:r>
            <w:r>
              <w:rPr>
                <w:rFonts w:hint="eastAsia" w:ascii="宋体" w:hAnsi="宋体" w:cs="宋体"/>
                <w:color w:val="000000"/>
                <w:sz w:val="24"/>
              </w:rPr>
              <w:t xml:space="preserve">3800</w:t>
            </w:r>
            <w:r>
              <w:rPr>
                <w:rFonts w:hint="eastAsia" w:ascii="宋体" w:hAnsi="宋体" w:cs="宋体"/>
                <w:bCs/>
                <w:color w:val="000000"/>
                <w:sz w:val="24"/>
              </w:rPr>
              <w:t xml:space="preserve">㎡。</w:t>
            </w:r>
            <w:r>
              <w:rPr>
                <w:rFonts w:ascii="宋体" w:hAnsi="宋体" w:cs="宋体"/>
                <w:bCs/>
                <w:color w:val="000000"/>
                <w:sz w:val="24"/>
              </w:rPr>
            </w:r>
            <w:r/>
          </w:p>
          <w:p>
            <w:pPr>
              <w:pStyle w:val="958"/>
              <w:rPr>
                <w:rFonts w:ascii="宋体" w:hAnsi="宋体" w:cs="宋体"/>
                <w:bCs/>
                <w:color w:val="000000"/>
                <w:sz w:val="24"/>
              </w:rPr>
            </w:pPr>
            <w:r>
              <w:rPr>
                <w:rFonts w:hint="eastAsia" w:ascii="宋体" w:hAnsi="宋体" w:cs="宋体"/>
                <w:bCs/>
                <w:color w:val="000000"/>
                <w:sz w:val="24"/>
              </w:rPr>
              <w:t xml:space="preserve">电梯系统管理维护取费：1台。</w:t>
            </w:r>
            <w:r>
              <w:rPr>
                <w:rFonts w:ascii="宋体" w:hAnsi="宋体" w:cs="宋体"/>
                <w:bCs/>
                <w:color w:val="000000"/>
                <w:sz w:val="24"/>
              </w:rPr>
            </w:r>
            <w:r/>
          </w:p>
          <w:p>
            <w:pPr>
              <w:pStyle w:val="958"/>
              <w:rPr>
                <w:rFonts w:ascii="宋体" w:hAnsi="宋体"/>
                <w:color w:val="000000"/>
                <w:sz w:val="24"/>
              </w:rPr>
            </w:pPr>
            <w:r>
              <w:rPr>
                <w:rFonts w:hint="eastAsia" w:ascii="宋体" w:hAnsi="宋体" w:cs="宋体"/>
                <w:bCs/>
                <w:color w:val="000000"/>
                <w:sz w:val="24"/>
              </w:rPr>
              <w:t xml:space="preserve">消防系统维护取费面积： </w:t>
            </w:r>
            <w:r>
              <w:rPr>
                <w:rFonts w:hint="eastAsia" w:ascii="宋体" w:hAnsi="宋体" w:cs="宋体"/>
                <w:color w:val="000000"/>
                <w:sz w:val="24"/>
              </w:rPr>
              <w:t xml:space="preserve">7000</w:t>
            </w:r>
            <w:r>
              <w:rPr>
                <w:rFonts w:hint="eastAsia" w:ascii="宋体" w:hAnsi="宋体" w:cs="宋体"/>
                <w:bCs/>
                <w:color w:val="000000"/>
                <w:sz w:val="24"/>
              </w:rPr>
              <w:t xml:space="preserve">㎡。</w:t>
            </w:r>
            <w:r>
              <w:rPr>
                <w:rFonts w:ascii="宋体" w:hAnsi="宋体"/>
                <w:color w:val="000000"/>
                <w:sz w:val="24"/>
              </w:rPr>
            </w:r>
            <w:r/>
          </w:p>
        </w:tc>
        <w:tc>
          <w:tcPr>
            <w:tcW w:w="3382" w:type="dxa"/>
            <w:vAlign w:val="top"/>
            <w:textDirection w:val="lrTb"/>
            <w:noWrap w:val="false"/>
          </w:tcPr>
          <w:p>
            <w:pPr>
              <w:pStyle w:val="958"/>
              <w:jc w:val="left"/>
              <w:rPr>
                <w:rFonts w:ascii="宋体" w:hAnsi="宋体" w:cs="宋体"/>
                <w:bCs/>
                <w:color w:val="000000"/>
                <w:sz w:val="24"/>
                <w:lang w:val="zh-TW"/>
              </w:rPr>
            </w:pPr>
            <w:r>
              <w:rPr>
                <w:rFonts w:hint="eastAsia" w:ascii="宋体" w:hAnsi="宋体" w:cs="宋体"/>
                <w:bCs/>
                <w:color w:val="000000"/>
                <w:sz w:val="24"/>
                <w:lang w:val="zh-TW" w:eastAsia="zh-TW"/>
              </w:rPr>
              <w:t xml:space="preserve">1.保洁服务内容包含：四害消杀，开水</w:t>
            </w:r>
            <w:r>
              <w:rPr>
                <w:rFonts w:hint="eastAsia" w:ascii="宋体" w:hAnsi="宋体" w:cs="宋体"/>
                <w:bCs/>
                <w:color w:val="000000"/>
                <w:sz w:val="24"/>
              </w:rPr>
              <w:t xml:space="preserve">器</w:t>
            </w:r>
            <w:r>
              <w:rPr>
                <w:rFonts w:hint="eastAsia" w:ascii="宋体" w:hAnsi="宋体" w:cs="宋体"/>
                <w:bCs/>
                <w:color w:val="000000"/>
                <w:sz w:val="24"/>
                <w:lang w:val="zh-TW" w:eastAsia="zh-TW"/>
              </w:rPr>
              <w:t xml:space="preserve">清洗，油烟机清洗</w:t>
            </w:r>
            <w:r>
              <w:rPr>
                <w:rFonts w:hint="eastAsia" w:ascii="宋体" w:hAnsi="宋体" w:cs="宋体"/>
                <w:bCs/>
                <w:color w:val="000000"/>
                <w:sz w:val="24"/>
                <w:lang w:val="zh-TW"/>
              </w:rPr>
              <w:t xml:space="preserve">，玻璃清洁</w:t>
            </w:r>
            <w:r>
              <w:rPr>
                <w:rFonts w:hint="eastAsia" w:ascii="宋体" w:hAnsi="宋体" w:cs="宋体"/>
                <w:bCs/>
                <w:color w:val="000000"/>
                <w:sz w:val="24"/>
                <w:lang w:val="zh-TW" w:eastAsia="zh-CN"/>
              </w:rPr>
              <w:t xml:space="preserve">，</w:t>
            </w:r>
            <w:r>
              <w:rPr>
                <w:rFonts w:hint="eastAsia" w:ascii="宋体" w:hAnsi="宋体" w:cs="宋体"/>
                <w:bCs/>
                <w:color w:val="000000"/>
                <w:sz w:val="24"/>
                <w:lang w:val="en-US" w:eastAsia="zh-CN"/>
              </w:rPr>
              <w:t xml:space="preserve">风扇、冰箱冰柜、洗衣机清洗</w:t>
            </w:r>
            <w:r>
              <w:rPr>
                <w:rFonts w:hint="eastAsia" w:ascii="宋体" w:hAnsi="宋体" w:cs="宋体"/>
                <w:bCs/>
                <w:color w:val="000000"/>
                <w:sz w:val="24"/>
                <w:lang w:val="zh-TW"/>
              </w:rPr>
              <w:t xml:space="preserve">。</w:t>
            </w:r>
            <w:r>
              <w:rPr>
                <w:rFonts w:ascii="宋体" w:hAnsi="宋体" w:cs="宋体"/>
                <w:bCs/>
                <w:color w:val="000000"/>
                <w:sz w:val="24"/>
                <w:lang w:val="zh-TW"/>
              </w:rPr>
            </w:r>
            <w:r/>
          </w:p>
          <w:p>
            <w:pPr>
              <w:pStyle w:val="958"/>
              <w:jc w:val="left"/>
              <w:rPr>
                <w:rFonts w:ascii="宋体" w:hAnsi="宋体" w:cs="宋体"/>
                <w:bCs/>
                <w:color w:val="000000"/>
                <w:sz w:val="24"/>
                <w:lang w:val="zh-TW" w:eastAsia="zh-TW"/>
              </w:rPr>
            </w:pPr>
            <w:r>
              <w:rPr>
                <w:rFonts w:hint="eastAsia" w:ascii="宋体" w:hAnsi="宋体" w:cs="宋体"/>
                <w:bCs/>
                <w:color w:val="000000"/>
                <w:sz w:val="24"/>
                <w:lang w:val="zh-TW" w:eastAsia="zh-TW"/>
              </w:rPr>
              <w:t xml:space="preserve">2.</w:t>
            </w:r>
            <w:r>
              <w:rPr>
                <w:rFonts w:hint="eastAsia" w:ascii="宋体" w:hAnsi="宋体" w:cs="宋体"/>
                <w:bCs/>
                <w:color w:val="000000"/>
                <w:sz w:val="24"/>
              </w:rPr>
              <w:t xml:space="preserve">秩序维护服务</w:t>
            </w:r>
            <w:r>
              <w:rPr>
                <w:rFonts w:hint="eastAsia" w:ascii="宋体" w:hAnsi="宋体" w:cs="宋体"/>
                <w:bCs/>
                <w:color w:val="000000"/>
                <w:sz w:val="24"/>
                <w:lang w:val="zh-TW" w:eastAsia="zh-TW"/>
              </w:rPr>
              <w:t xml:space="preserve">：建立严格管理制度，控制闲杂人员进入园内；出门车辆凭有效证件进出停车场；遇突发事件按紧急预案处置；值班岗位有值班记录随时查阅；配合业主方进行安全生产管理，定期进行安全检查、设备房检查等。</w:t>
            </w:r>
            <w:r>
              <w:rPr>
                <w:rFonts w:ascii="宋体" w:hAnsi="宋体" w:cs="宋体"/>
                <w:bCs/>
                <w:color w:val="000000"/>
                <w:sz w:val="24"/>
                <w:lang w:val="zh-TW" w:eastAsia="zh-TW"/>
              </w:rPr>
            </w:r>
            <w:r/>
          </w:p>
          <w:p>
            <w:pPr>
              <w:pStyle w:val="1079"/>
              <w:ind w:firstLine="0"/>
              <w:spacing w:after="0"/>
              <w:rPr>
                <w:rFonts w:eastAsia="宋体"/>
                <w:color w:val="000000"/>
              </w:rPr>
            </w:pPr>
            <w:r>
              <w:rPr>
                <w:rFonts w:hint="eastAsia" w:ascii="宋体" w:hAnsi="宋体" w:eastAsia="宋体" w:cs="宋体"/>
                <w:bCs/>
                <w:color w:val="000000"/>
                <w:sz w:val="24"/>
              </w:rPr>
              <w:t xml:space="preserve">3.消控服务。</w:t>
            </w:r>
            <w:r>
              <w:rPr>
                <w:rFonts w:eastAsia="宋体"/>
                <w:color w:val="000000"/>
              </w:rPr>
            </w:r>
            <w:r/>
          </w:p>
          <w:p>
            <w:pPr>
              <w:pStyle w:val="958"/>
              <w:jc w:val="left"/>
              <w:rPr>
                <w:rFonts w:ascii="宋体" w:hAnsi="宋体" w:cs="宋体"/>
                <w:bCs/>
                <w:color w:val="000000"/>
                <w:sz w:val="24"/>
              </w:rPr>
            </w:pPr>
            <w:r>
              <w:rPr>
                <w:rFonts w:hint="eastAsia" w:ascii="宋体" w:hAnsi="宋体" w:cs="宋体"/>
                <w:bCs/>
                <w:color w:val="000000"/>
                <w:sz w:val="24"/>
              </w:rPr>
              <w:t xml:space="preserve">4.绿化养护。</w:t>
            </w:r>
            <w:r>
              <w:rPr>
                <w:rFonts w:ascii="宋体" w:hAnsi="宋体" w:cs="宋体"/>
                <w:bCs/>
                <w:color w:val="000000"/>
                <w:sz w:val="24"/>
              </w:rPr>
            </w:r>
            <w:r/>
          </w:p>
          <w:p>
            <w:pPr>
              <w:pStyle w:val="958"/>
              <w:jc w:val="left"/>
              <w:rPr>
                <w:rFonts w:ascii="宋体" w:hAnsi="宋体" w:cs="宋体"/>
                <w:bCs/>
                <w:color w:val="000000"/>
                <w:sz w:val="24"/>
              </w:rPr>
            </w:pPr>
            <w:r>
              <w:rPr>
                <w:rFonts w:hint="eastAsia" w:ascii="宋体" w:hAnsi="宋体" w:cs="宋体"/>
                <w:bCs/>
                <w:color w:val="000000"/>
                <w:sz w:val="24"/>
              </w:rPr>
              <w:t xml:space="preserve">5.给排水系统管理维护。</w:t>
            </w:r>
            <w:r>
              <w:rPr>
                <w:rFonts w:ascii="宋体" w:hAnsi="宋体" w:cs="宋体"/>
                <w:bCs/>
                <w:color w:val="000000"/>
                <w:sz w:val="24"/>
              </w:rPr>
            </w:r>
            <w:r/>
          </w:p>
          <w:p>
            <w:pPr>
              <w:pStyle w:val="958"/>
              <w:jc w:val="left"/>
              <w:rPr>
                <w:rFonts w:ascii="宋体" w:hAnsi="宋体" w:cs="宋体"/>
                <w:bCs/>
                <w:color w:val="000000"/>
                <w:sz w:val="24"/>
              </w:rPr>
            </w:pPr>
            <w:r>
              <w:rPr>
                <w:rFonts w:hint="eastAsia" w:ascii="宋体" w:hAnsi="宋体" w:cs="宋体"/>
                <w:bCs/>
                <w:color w:val="000000"/>
                <w:sz w:val="24"/>
              </w:rPr>
              <w:t xml:space="preserve">6.强弱电系统管理维护。</w:t>
            </w:r>
            <w:r>
              <w:rPr>
                <w:rFonts w:ascii="宋体" w:hAnsi="宋体" w:cs="宋体"/>
                <w:bCs/>
                <w:color w:val="000000"/>
                <w:sz w:val="24"/>
              </w:rPr>
            </w:r>
            <w:r/>
          </w:p>
          <w:p>
            <w:pPr>
              <w:pStyle w:val="958"/>
              <w:jc w:val="left"/>
              <w:rPr>
                <w:rFonts w:ascii="宋体" w:hAnsi="宋体" w:cs="宋体"/>
                <w:bCs/>
                <w:color w:val="000000"/>
                <w:sz w:val="24"/>
              </w:rPr>
            </w:pPr>
            <w:r>
              <w:rPr>
                <w:rFonts w:hint="eastAsia" w:ascii="宋体" w:hAnsi="宋体" w:cs="宋体"/>
                <w:bCs/>
                <w:color w:val="000000"/>
                <w:sz w:val="24"/>
              </w:rPr>
              <w:t xml:space="preserve">7.空调系统管理维护。</w:t>
            </w:r>
            <w:r>
              <w:rPr>
                <w:rFonts w:ascii="宋体" w:hAnsi="宋体" w:cs="宋体"/>
                <w:bCs/>
                <w:color w:val="000000"/>
                <w:sz w:val="24"/>
              </w:rPr>
            </w:r>
            <w:r/>
          </w:p>
          <w:p>
            <w:pPr>
              <w:pStyle w:val="958"/>
              <w:jc w:val="left"/>
              <w:rPr>
                <w:rFonts w:ascii="宋体" w:hAnsi="宋体" w:cs="宋体"/>
                <w:bCs/>
                <w:color w:val="000000"/>
                <w:sz w:val="24"/>
              </w:rPr>
            </w:pPr>
            <w:r>
              <w:rPr>
                <w:rFonts w:hint="eastAsia" w:ascii="宋体" w:hAnsi="宋体" w:cs="宋体"/>
                <w:bCs/>
                <w:color w:val="000000"/>
                <w:sz w:val="24"/>
              </w:rPr>
              <w:t xml:space="preserve">8.电梯系统管理维护。</w:t>
            </w:r>
            <w:r>
              <w:rPr>
                <w:rFonts w:ascii="宋体" w:hAnsi="宋体" w:cs="宋体"/>
                <w:bCs/>
                <w:color w:val="000000"/>
                <w:sz w:val="24"/>
              </w:rPr>
            </w:r>
            <w:r/>
          </w:p>
          <w:p>
            <w:pPr>
              <w:pStyle w:val="958"/>
              <w:jc w:val="left"/>
              <w:rPr>
                <w:rFonts w:ascii="宋体" w:hAnsi="宋体" w:cs="宋体"/>
                <w:bCs/>
                <w:color w:val="000000"/>
                <w:sz w:val="24"/>
              </w:rPr>
            </w:pPr>
            <w:r>
              <w:rPr>
                <w:rFonts w:hint="eastAsia" w:ascii="宋体" w:hAnsi="宋体" w:cs="宋体"/>
                <w:bCs/>
                <w:color w:val="000000"/>
                <w:sz w:val="24"/>
              </w:rPr>
              <w:t xml:space="preserve">9.消防系统管理维护。</w:t>
            </w:r>
            <w:r>
              <w:rPr>
                <w:rFonts w:ascii="宋体" w:hAnsi="宋体" w:cs="宋体"/>
                <w:bCs/>
                <w:color w:val="000000"/>
                <w:sz w:val="24"/>
              </w:rPr>
            </w:r>
            <w:r/>
          </w:p>
          <w:p>
            <w:pPr>
              <w:pStyle w:val="958"/>
              <w:jc w:val="left"/>
              <w:rPr>
                <w:rFonts w:ascii="宋体" w:hAnsi="宋体" w:cs="宋体"/>
                <w:bCs/>
                <w:color w:val="000000"/>
                <w:sz w:val="24"/>
                <w:lang w:val="zh-TW" w:eastAsia="zh-TW"/>
              </w:rPr>
            </w:pPr>
            <w:r>
              <w:rPr>
                <w:rFonts w:hint="eastAsia" w:ascii="宋体" w:hAnsi="宋体" w:cs="宋体"/>
                <w:bCs/>
                <w:color w:val="000000"/>
                <w:sz w:val="24"/>
              </w:rPr>
              <w:t xml:space="preserve">10</w:t>
            </w:r>
            <w:r>
              <w:rPr>
                <w:rFonts w:hint="eastAsia" w:ascii="宋体" w:hAnsi="宋体" w:cs="宋体"/>
                <w:bCs/>
                <w:color w:val="000000"/>
                <w:sz w:val="24"/>
                <w:lang w:val="zh-TW" w:eastAsia="zh-TW"/>
              </w:rPr>
              <w:t xml:space="preserve">.熟悉园内的各项设施布局，全面配合做好接待任务。</w:t>
            </w:r>
            <w:r>
              <w:rPr>
                <w:rFonts w:ascii="宋体" w:hAnsi="宋体" w:cs="宋体"/>
                <w:bCs/>
                <w:color w:val="000000"/>
                <w:sz w:val="24"/>
                <w:lang w:val="zh-TW" w:eastAsia="zh-TW"/>
              </w:rPr>
            </w:r>
            <w:r/>
          </w:p>
          <w:p>
            <w:pPr>
              <w:pStyle w:val="958"/>
              <w:jc w:val="left"/>
              <w:rPr>
                <w:rFonts w:ascii="宋体" w:hAnsi="宋体" w:cs="宋体"/>
                <w:bCs/>
                <w:color w:val="000000"/>
                <w:sz w:val="24"/>
                <w:lang w:val="zh-TW" w:eastAsia="zh-TW"/>
              </w:rPr>
            </w:pPr>
            <w:r>
              <w:rPr>
                <w:rFonts w:hint="eastAsia" w:ascii="宋体" w:hAnsi="宋体" w:cs="宋体"/>
                <w:bCs/>
                <w:color w:val="000000"/>
                <w:sz w:val="24"/>
              </w:rPr>
              <w:t xml:space="preserve">11</w:t>
            </w:r>
            <w:r>
              <w:rPr>
                <w:rFonts w:hint="eastAsia" w:ascii="宋体" w:hAnsi="宋体" w:cs="宋体"/>
                <w:bCs/>
                <w:color w:val="000000"/>
                <w:sz w:val="24"/>
                <w:lang w:val="zh-TW" w:eastAsia="zh-TW"/>
              </w:rPr>
              <w:t xml:space="preserve">.安全生产管理</w:t>
            </w:r>
            <w:r>
              <w:rPr>
                <w:rFonts w:ascii="宋体" w:hAnsi="宋体" w:cs="宋体"/>
                <w:bCs/>
                <w:color w:val="000000"/>
                <w:sz w:val="24"/>
                <w:lang w:val="zh-TW" w:eastAsia="zh-TW"/>
              </w:rPr>
            </w:r>
            <w:r/>
          </w:p>
          <w:p>
            <w:pPr>
              <w:pStyle w:val="958"/>
              <w:jc w:val="left"/>
              <w:rPr>
                <w:rFonts w:ascii="宋体" w:hAnsi="宋体" w:cs="宋体"/>
                <w:bCs/>
                <w:color w:val="000000"/>
                <w:sz w:val="24"/>
                <w:lang w:val="zh-TW" w:eastAsia="zh-TW"/>
              </w:rPr>
            </w:pPr>
            <w:r>
              <w:rPr>
                <w:rFonts w:hint="eastAsia" w:ascii="宋体" w:hAnsi="宋体" w:cs="宋体"/>
                <w:bCs/>
                <w:color w:val="000000"/>
                <w:sz w:val="24"/>
                <w:lang w:val="zh-TW" w:eastAsia="zh-TW"/>
              </w:rPr>
              <w:t xml:space="preserve">在招标人的监督和管理下，全面负责物业管理区域设施设备及公共空间的安全管理以及管理区域和服务范畴的安全生产管理工作。</w:t>
            </w:r>
            <w:r>
              <w:rPr>
                <w:rFonts w:ascii="宋体" w:hAnsi="宋体" w:cs="宋体"/>
                <w:bCs/>
                <w:color w:val="000000"/>
                <w:sz w:val="24"/>
                <w:lang w:val="zh-TW" w:eastAsia="zh-TW"/>
              </w:rPr>
            </w:r>
            <w:r/>
          </w:p>
          <w:p>
            <w:pPr>
              <w:pStyle w:val="958"/>
              <w:rPr>
                <w:rFonts w:ascii="宋体" w:hAnsi="宋体"/>
                <w:color w:val="000000"/>
                <w:sz w:val="24"/>
              </w:rPr>
            </w:pPr>
            <w:r>
              <w:rPr>
                <w:rFonts w:hint="eastAsia" w:ascii="宋体" w:hAnsi="宋体" w:cs="宋体"/>
                <w:bCs/>
                <w:color w:val="000000"/>
                <w:sz w:val="24"/>
              </w:rPr>
              <w:t xml:space="preserve">12</w:t>
            </w:r>
            <w:r>
              <w:rPr>
                <w:rFonts w:hint="eastAsia" w:ascii="宋体" w:hAnsi="宋体" w:cs="宋体"/>
                <w:bCs/>
                <w:color w:val="000000"/>
                <w:sz w:val="24"/>
                <w:lang w:val="zh-TW" w:eastAsia="zh-TW"/>
              </w:rPr>
              <w:t xml:space="preserve">.有完善的物业管理方案，设施设备质量管理等健全的制度；确保各类设施设备正常运行，安全无事故。</w:t>
            </w:r>
            <w:r>
              <w:rPr>
                <w:rFonts w:ascii="宋体" w:hAnsi="宋体"/>
                <w:color w:val="000000"/>
                <w:sz w:val="24"/>
              </w:rPr>
            </w:r>
            <w:r/>
          </w:p>
        </w:tc>
      </w:tr>
    </w:tbl>
    <w:p>
      <w:pPr>
        <w:pStyle w:val="958"/>
        <w:spacing w:line="360" w:lineRule="auto"/>
        <w:rPr>
          <w:rFonts w:ascii="宋体" w:hAnsi="宋体"/>
          <w:b/>
          <w:color w:val="000000"/>
          <w:sz w:val="24"/>
        </w:rPr>
      </w:pPr>
      <w:r>
        <w:rPr>
          <w:rFonts w:hint="eastAsia" w:ascii="宋体" w:hAnsi="宋体"/>
          <w:b/>
          <w:color w:val="000000"/>
          <w:sz w:val="24"/>
        </w:rPr>
        <w:t xml:space="preserve">（2）物业管理（室外）</w:t>
      </w:r>
      <w:r>
        <w:rPr>
          <w:rFonts w:ascii="宋体" w:hAnsi="宋体"/>
          <w:b/>
          <w:color w:val="000000"/>
          <w:sz w:val="24"/>
        </w:rPr>
      </w:r>
      <w:r/>
    </w:p>
    <w:tbl>
      <w:tblPr>
        <w:tblStyle w:val="107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0"/>
        <w:gridCol w:w="2905"/>
        <w:gridCol w:w="3397"/>
      </w:tblGrid>
      <w:tr>
        <w:trPr/>
        <w:tc>
          <w:tcPr>
            <w:tcW w:w="2220" w:type="dxa"/>
            <w:vAlign w:val="top"/>
            <w:textDirection w:val="lrTb"/>
            <w:noWrap w:val="false"/>
          </w:tcPr>
          <w:p>
            <w:pPr>
              <w:pStyle w:val="958"/>
              <w:jc w:val="center"/>
              <w:spacing w:line="360" w:lineRule="auto"/>
              <w:rPr>
                <w:rFonts w:ascii="宋体" w:hAnsi="宋体"/>
                <w:color w:val="000000"/>
                <w:sz w:val="24"/>
              </w:rPr>
            </w:pPr>
            <w:r>
              <w:rPr>
                <w:rFonts w:ascii="宋体" w:hAnsi="宋体"/>
                <w:color w:val="000000"/>
                <w:sz w:val="24"/>
              </w:rPr>
              <w:t xml:space="preserve">名称</w:t>
            </w:r>
            <w:r>
              <w:rPr>
                <w:rFonts w:ascii="宋体" w:hAnsi="宋体"/>
                <w:color w:val="000000"/>
                <w:sz w:val="24"/>
              </w:rPr>
            </w:r>
            <w:r/>
          </w:p>
        </w:tc>
        <w:tc>
          <w:tcPr>
            <w:tcW w:w="2905" w:type="dxa"/>
            <w:vAlign w:val="top"/>
            <w:textDirection w:val="lrTb"/>
            <w:noWrap w:val="false"/>
          </w:tcPr>
          <w:p>
            <w:pPr>
              <w:pStyle w:val="958"/>
              <w:jc w:val="center"/>
              <w:spacing w:line="360" w:lineRule="auto"/>
              <w:rPr>
                <w:rFonts w:ascii="宋体" w:hAnsi="宋体"/>
                <w:color w:val="000000"/>
                <w:sz w:val="24"/>
              </w:rPr>
            </w:pPr>
            <w:r>
              <w:rPr>
                <w:rFonts w:ascii="宋体" w:hAnsi="宋体"/>
                <w:color w:val="000000"/>
                <w:sz w:val="24"/>
              </w:rPr>
              <w:t xml:space="preserve">明细</w:t>
            </w:r>
            <w:r>
              <w:rPr>
                <w:rFonts w:ascii="宋体" w:hAnsi="宋体"/>
                <w:color w:val="000000"/>
                <w:sz w:val="24"/>
              </w:rPr>
            </w:r>
            <w:r/>
          </w:p>
        </w:tc>
        <w:tc>
          <w:tcPr>
            <w:tcW w:w="3397" w:type="dxa"/>
            <w:vAlign w:val="top"/>
            <w:textDirection w:val="lrTb"/>
            <w:noWrap w:val="false"/>
          </w:tcPr>
          <w:p>
            <w:pPr>
              <w:pStyle w:val="958"/>
              <w:jc w:val="center"/>
              <w:spacing w:line="360" w:lineRule="auto"/>
              <w:rPr>
                <w:rFonts w:ascii="宋体" w:hAnsi="宋体"/>
                <w:color w:val="000000"/>
                <w:sz w:val="24"/>
              </w:rPr>
            </w:pPr>
            <w:r>
              <w:rPr>
                <w:rFonts w:ascii="宋体" w:hAnsi="宋体"/>
                <w:color w:val="000000"/>
                <w:sz w:val="24"/>
              </w:rPr>
              <w:t xml:space="preserve">服务内容及标准</w:t>
            </w:r>
            <w:r>
              <w:rPr>
                <w:rFonts w:ascii="宋体" w:hAnsi="宋体"/>
                <w:color w:val="000000"/>
                <w:sz w:val="24"/>
              </w:rPr>
            </w:r>
            <w:r/>
          </w:p>
        </w:tc>
      </w:tr>
      <w:tr>
        <w:trPr/>
        <w:tc>
          <w:tcPr>
            <w:tcW w:w="2220" w:type="dxa"/>
            <w:vAlign w:val="top"/>
            <w:textDirection w:val="lrTb"/>
            <w:noWrap w:val="false"/>
          </w:tcPr>
          <w:p>
            <w:pPr>
              <w:pStyle w:val="958"/>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r>
            <w:r/>
          </w:p>
        </w:tc>
        <w:tc>
          <w:tcPr>
            <w:tcW w:w="2905" w:type="dxa"/>
            <w:vAlign w:val="top"/>
            <w:textDirection w:val="lrTb"/>
            <w:noWrap w:val="false"/>
          </w:tcPr>
          <w:p>
            <w:pPr>
              <w:pStyle w:val="958"/>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r>
            <w:r/>
          </w:p>
        </w:tc>
        <w:tc>
          <w:tcPr>
            <w:tcW w:w="3397" w:type="dxa"/>
            <w:vAlign w:val="top"/>
            <w:textDirection w:val="lrTb"/>
            <w:noWrap w:val="false"/>
          </w:tcPr>
          <w:p>
            <w:pPr>
              <w:pStyle w:val="958"/>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r>
            <w:r/>
          </w:p>
        </w:tc>
      </w:tr>
    </w:tbl>
    <w:p>
      <w:pPr>
        <w:pStyle w:val="958"/>
        <w:ind w:firstLine="482"/>
        <w:spacing w:line="360" w:lineRule="auto"/>
        <w:rPr>
          <w:rFonts w:ascii="宋体" w:hAnsi="宋体"/>
          <w:color w:val="000000"/>
          <w:sz w:val="24"/>
        </w:rPr>
      </w:pPr>
      <w:r>
        <w:rPr>
          <w:rFonts w:ascii="宋体" w:hAnsi="宋体"/>
          <w:color w:val="000000"/>
          <w:sz w:val="24"/>
        </w:rPr>
      </w:r>
      <w:r/>
    </w:p>
    <w:p>
      <w:pPr>
        <w:pStyle w:val="958"/>
        <w:ind w:firstLine="482"/>
        <w:spacing w:line="360" w:lineRule="auto"/>
        <w:rPr>
          <w:rFonts w:ascii="宋体" w:hAnsi="宋体"/>
          <w:b/>
          <w:color w:val="000000"/>
          <w:sz w:val="24"/>
        </w:rPr>
      </w:pPr>
      <w:r>
        <w:rPr>
          <w:rFonts w:hint="eastAsia" w:ascii="宋体" w:hAnsi="宋体"/>
          <w:b/>
          <w:color w:val="000000"/>
          <w:sz w:val="24"/>
        </w:rPr>
        <w:t xml:space="preserve">3.物业管理服务内容及标准</w:t>
      </w:r>
      <w:r>
        <w:rPr>
          <w:rFonts w:ascii="宋体" w:hAnsi="宋体"/>
          <w:b/>
          <w:color w:val="000000"/>
          <w:sz w:val="24"/>
        </w:rPr>
      </w:r>
      <w:r/>
    </w:p>
    <w:p>
      <w:pPr>
        <w:pStyle w:val="958"/>
        <w:ind w:firstLine="480"/>
        <w:spacing w:line="360" w:lineRule="auto"/>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物业管理服务包括保洁服务、保安服务（含秩序维护服务、消控服务）、绿化服务、给排水系统管理维护、强弱电系统管理维护、空调系统管理维护、电梯系统管理维护、消防系统维护，及其他</w:t>
      </w:r>
      <w:r>
        <w:rPr>
          <w:rFonts w:hint="eastAsia" w:ascii="宋体" w:hAnsi="宋体"/>
          <w:color w:val="000000"/>
          <w:sz w:val="24"/>
          <w:lang w:val="zh-TW" w:eastAsia="zh-TW"/>
        </w:rPr>
        <w:t xml:space="preserve">工程维护保</w:t>
      </w:r>
      <w:r>
        <w:rPr>
          <w:rFonts w:hint="eastAsia" w:ascii="宋体" w:hAnsi="宋体"/>
          <w:color w:val="000000"/>
          <w:sz w:val="24"/>
        </w:rPr>
        <w:t xml:space="preserve">养等。</w:t>
      </w:r>
      <w:r>
        <w:rPr>
          <w:rFonts w:hint="eastAsia" w:ascii="宋体" w:hAnsi="宋体"/>
          <w:color w:val="000000"/>
          <w:sz w:val="24"/>
        </w:rPr>
        <w:t xml:space="preserve">】</w:t>
      </w:r>
      <w:r>
        <w:rPr>
          <w:rFonts w:ascii="宋体" w:hAnsi="宋体"/>
          <w:color w:val="000000"/>
          <w:sz w:val="24"/>
        </w:rPr>
      </w:r>
      <w:r/>
    </w:p>
    <w:p>
      <w:pPr>
        <w:pStyle w:val="958"/>
        <w:ind w:firstLine="482"/>
        <w:spacing w:line="360" w:lineRule="auto"/>
        <w:rPr>
          <w:rFonts w:ascii="宋体" w:hAnsi="宋体"/>
          <w:color w:val="000000"/>
          <w:sz w:val="24"/>
        </w:rPr>
      </w:pPr>
      <w:r>
        <w:rPr>
          <w:rFonts w:hint="eastAsia" w:ascii="宋体" w:hAnsi="宋体"/>
          <w:color w:val="000000"/>
          <w:sz w:val="24"/>
        </w:rPr>
        <w:t xml:space="preserve">3.1  基本服务</w:t>
      </w:r>
      <w:r>
        <w:rPr>
          <w:rFonts w:ascii="宋体" w:hAnsi="宋体"/>
          <w:color w:val="000000"/>
          <w:sz w:val="24"/>
        </w:rPr>
      </w:r>
      <w:r/>
    </w:p>
    <w:tbl>
      <w:tblPr>
        <w:tblStyle w:val="107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7"/>
        <w:gridCol w:w="2583"/>
        <w:gridCol w:w="4782"/>
      </w:tblGrid>
      <w:tr>
        <w:trPr/>
        <w:tc>
          <w:tcPr>
            <w:tcW w:w="1157"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序号</w:t>
            </w:r>
            <w:r>
              <w:rPr>
                <w:rFonts w:ascii="微软雅黑" w:hAnsi="微软雅黑" w:eastAsia="微软雅黑" w:cs="微软雅黑"/>
                <w:color w:val="000000"/>
                <w:spacing w:val="-1"/>
                <w:szCs w:val="21"/>
                <w:lang w:eastAsia="en-US"/>
              </w:rPr>
            </w:r>
            <w:r/>
          </w:p>
        </w:tc>
        <w:tc>
          <w:tcPr>
            <w:tcW w:w="2583"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服务内容</w:t>
            </w:r>
            <w:r>
              <w:rPr>
                <w:rFonts w:ascii="微软雅黑" w:hAnsi="微软雅黑" w:eastAsia="微软雅黑" w:cs="微软雅黑"/>
                <w:color w:val="000000"/>
                <w:spacing w:val="-1"/>
                <w:szCs w:val="21"/>
                <w:lang w:eastAsia="en-US"/>
              </w:rPr>
            </w:r>
            <w:r/>
          </w:p>
        </w:tc>
        <w:tc>
          <w:tcPr>
            <w:tcW w:w="4782"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服务标准</w:t>
            </w:r>
            <w:r>
              <w:rPr>
                <w:rFonts w:ascii="微软雅黑" w:hAnsi="微软雅黑" w:eastAsia="微软雅黑" w:cs="微软雅黑"/>
                <w:color w:val="000000"/>
                <w:spacing w:val="-1"/>
                <w:szCs w:val="21"/>
                <w:lang w:eastAsia="en-US"/>
              </w:rPr>
            </w:r>
            <w:r/>
          </w:p>
        </w:tc>
      </w:tr>
      <w:tr>
        <w:trPr/>
        <w:tc>
          <w:tcPr>
            <w:tcW w:w="1157"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t xml:space="preserve">1</w:t>
            </w:r>
            <w:r>
              <w:rPr>
                <w:rFonts w:ascii="微软雅黑" w:hAnsi="微软雅黑" w:eastAsia="微软雅黑" w:cs="微软雅黑"/>
                <w:color w:val="000000"/>
                <w:spacing w:val="-1"/>
                <w:szCs w:val="21"/>
                <w:lang w:eastAsia="en-US"/>
              </w:rPr>
            </w:r>
            <w:r/>
          </w:p>
        </w:tc>
        <w:tc>
          <w:tcPr>
            <w:tcW w:w="2583"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t xml:space="preserve">物业管理总体目标</w:t>
            </w:r>
            <w:r>
              <w:rPr>
                <w:rFonts w:ascii="微软雅黑" w:hAnsi="微软雅黑" w:eastAsia="微软雅黑" w:cs="微软雅黑"/>
                <w:color w:val="000000"/>
                <w:spacing w:val="-1"/>
                <w:szCs w:val="21"/>
                <w:lang w:eastAsia="en-US"/>
              </w:rPr>
            </w:r>
            <w:r/>
          </w:p>
        </w:tc>
        <w:tc>
          <w:tcPr>
            <w:tcW w:w="4782" w:type="dxa"/>
            <w:vAlign w:val="top"/>
            <w:textDirection w:val="lrTb"/>
            <w:noWrap w:val="false"/>
          </w:tcPr>
          <w:p>
            <w:pPr>
              <w:pStyle w:val="958"/>
              <w:jc w:val="left"/>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1.严格按照ISO9001：2008、ISO14001：2004、ISO45001:2018“三合一”管理体系标准开展工作，本合同期内符合“三合一”认证标准，按照标准开展并落实各项日常工作；</w:t>
            </w:r>
            <w:r>
              <w:rPr>
                <w:rFonts w:ascii="宋体" w:hAnsi="宋体" w:eastAsia="宋体" w:cs="微软雅黑"/>
                <w:color w:val="000000"/>
                <w:spacing w:val="-1"/>
                <w:szCs w:val="21"/>
              </w:rPr>
            </w:r>
            <w:r/>
          </w:p>
          <w:p>
            <w:pPr>
              <w:pStyle w:val="958"/>
              <w:jc w:val="left"/>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2.业主满意率达到90%以上，有效投诉处理率不低于95%；</w:t>
            </w:r>
            <w:r>
              <w:rPr>
                <w:rFonts w:ascii="宋体" w:hAnsi="宋体" w:eastAsia="宋体" w:cs="微软雅黑"/>
                <w:color w:val="000000"/>
                <w:spacing w:val="-1"/>
                <w:szCs w:val="21"/>
              </w:rPr>
            </w:r>
            <w:r/>
          </w:p>
          <w:p>
            <w:pPr>
              <w:pStyle w:val="958"/>
              <w:jc w:val="left"/>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3.除因基建质量等特殊原因外，房屋及设备、配套设施完好率95%以上；</w:t>
            </w:r>
            <w:r>
              <w:rPr>
                <w:rFonts w:ascii="宋体" w:hAnsi="宋体" w:eastAsia="宋体" w:cs="微软雅黑"/>
                <w:color w:val="000000"/>
                <w:spacing w:val="-1"/>
                <w:szCs w:val="21"/>
              </w:rPr>
            </w:r>
            <w:r/>
          </w:p>
          <w:p>
            <w:pPr>
              <w:pStyle w:val="958"/>
              <w:jc w:val="left"/>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4.管理服务人员必须持有相关的上岗证、资格证、专业培训合格率100%；</w:t>
            </w:r>
            <w:r>
              <w:rPr>
                <w:rFonts w:ascii="宋体" w:hAnsi="宋体" w:eastAsia="宋体" w:cs="微软雅黑"/>
                <w:color w:val="000000"/>
                <w:spacing w:val="-1"/>
                <w:szCs w:val="21"/>
              </w:rPr>
            </w:r>
            <w:r/>
          </w:p>
          <w:p>
            <w:pPr>
              <w:pStyle w:val="958"/>
              <w:jc w:val="left"/>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5.雨水井、污水井完好率100%；</w:t>
            </w:r>
            <w:r>
              <w:rPr>
                <w:rFonts w:ascii="宋体" w:hAnsi="宋体" w:eastAsia="宋体" w:cs="微软雅黑"/>
                <w:color w:val="000000"/>
                <w:spacing w:val="-1"/>
                <w:szCs w:val="21"/>
              </w:rPr>
            </w:r>
            <w:r/>
          </w:p>
          <w:p>
            <w:pPr>
              <w:pStyle w:val="958"/>
              <w:jc w:val="left"/>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6.排水管、明暗沟疏通率100%；</w:t>
            </w:r>
            <w:r>
              <w:rPr>
                <w:rFonts w:ascii="宋体" w:hAnsi="宋体" w:eastAsia="宋体" w:cs="微软雅黑"/>
                <w:color w:val="000000"/>
                <w:spacing w:val="-1"/>
                <w:szCs w:val="21"/>
              </w:rPr>
            </w:r>
            <w:r/>
          </w:p>
          <w:p>
            <w:pPr>
              <w:pStyle w:val="958"/>
              <w:jc w:val="left"/>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7.照明设备完好率100%；</w:t>
            </w:r>
            <w:r>
              <w:rPr>
                <w:rFonts w:ascii="宋体" w:hAnsi="宋体" w:eastAsia="宋体" w:cs="微软雅黑"/>
                <w:color w:val="000000"/>
                <w:spacing w:val="-1"/>
                <w:szCs w:val="21"/>
              </w:rPr>
            </w:r>
            <w:r/>
          </w:p>
          <w:p>
            <w:pPr>
              <w:pStyle w:val="958"/>
              <w:jc w:val="left"/>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8.机电设备完好率100%；</w:t>
            </w:r>
            <w:r>
              <w:rPr>
                <w:rFonts w:ascii="宋体" w:hAnsi="宋体" w:eastAsia="宋体" w:cs="微软雅黑"/>
                <w:color w:val="000000"/>
                <w:spacing w:val="-1"/>
                <w:szCs w:val="21"/>
              </w:rPr>
            </w:r>
            <w:r/>
          </w:p>
          <w:p>
            <w:pPr>
              <w:pStyle w:val="958"/>
              <w:jc w:val="left"/>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9.维修质量合格率100%；</w:t>
            </w:r>
            <w:r>
              <w:rPr>
                <w:rFonts w:ascii="宋体" w:hAnsi="宋体" w:eastAsia="宋体" w:cs="微软雅黑"/>
                <w:color w:val="000000"/>
                <w:spacing w:val="-1"/>
                <w:szCs w:val="21"/>
              </w:rPr>
            </w:r>
            <w:r/>
          </w:p>
          <w:p>
            <w:pPr>
              <w:pStyle w:val="958"/>
              <w:jc w:val="left"/>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10.运用智慧物业系统对项目进行管理；</w:t>
            </w:r>
            <w:r>
              <w:rPr>
                <w:rFonts w:ascii="宋体" w:hAnsi="宋体" w:eastAsia="宋体" w:cs="微软雅黑"/>
                <w:color w:val="000000"/>
                <w:spacing w:val="-1"/>
                <w:szCs w:val="21"/>
              </w:rPr>
            </w:r>
            <w:r/>
          </w:p>
          <w:p>
            <w:pPr>
              <w:pStyle w:val="958"/>
              <w:jc w:val="left"/>
              <w:rPr>
                <w:rFonts w:ascii="微软雅黑" w:hAnsi="微软雅黑" w:eastAsia="微软雅黑" w:cs="微软雅黑"/>
                <w:color w:val="000000"/>
                <w:spacing w:val="-1"/>
                <w:szCs w:val="21"/>
              </w:rPr>
            </w:pPr>
            <w:r>
              <w:rPr>
                <w:rFonts w:hint="eastAsia" w:ascii="宋体" w:hAnsi="宋体" w:eastAsia="宋体" w:cs="微软雅黑"/>
                <w:color w:val="000000"/>
                <w:spacing w:val="-1"/>
                <w:szCs w:val="21"/>
              </w:rPr>
              <w:t xml:space="preserve">11.落实招标人的各项工作任务，完成达标率100%。</w:t>
            </w:r>
            <w:r>
              <w:rPr>
                <w:rFonts w:ascii="微软雅黑" w:hAnsi="微软雅黑" w:eastAsia="微软雅黑" w:cs="微软雅黑"/>
                <w:color w:val="000000"/>
                <w:spacing w:val="-1"/>
                <w:szCs w:val="21"/>
              </w:rPr>
            </w:r>
            <w:r/>
          </w:p>
        </w:tc>
      </w:tr>
    </w:tbl>
    <w:p>
      <w:pPr>
        <w:pStyle w:val="958"/>
        <w:ind w:firstLine="482"/>
        <w:spacing w:line="360" w:lineRule="auto"/>
        <w:rPr>
          <w:rFonts w:ascii="宋体" w:hAnsi="宋体"/>
          <w:color w:val="000000"/>
          <w:sz w:val="24"/>
        </w:rPr>
      </w:pPr>
      <w:r>
        <w:rPr>
          <w:rFonts w:hint="eastAsia" w:ascii="宋体" w:hAnsi="宋体"/>
          <w:color w:val="000000"/>
          <w:sz w:val="24"/>
        </w:rPr>
        <w:t xml:space="preserve">3.2  公用设施设备维护服务</w:t>
      </w:r>
      <w:r>
        <w:rPr>
          <w:rFonts w:ascii="宋体" w:hAnsi="宋体"/>
          <w:color w:val="000000"/>
          <w:sz w:val="24"/>
        </w:rPr>
      </w:r>
      <w:r/>
    </w:p>
    <w:tbl>
      <w:tblPr>
        <w:tblStyle w:val="107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2672"/>
        <w:gridCol w:w="4776"/>
      </w:tblGrid>
      <w:tr>
        <w:trPr>
          <w:trHeight w:val="473"/>
        </w:trPr>
        <w:tc>
          <w:tcPr>
            <w:tcW w:w="1182" w:type="dxa"/>
            <w:vAlign w:val="top"/>
            <w:textDirection w:val="lrTb"/>
            <w:noWrap w:val="false"/>
          </w:tcPr>
          <w:p>
            <w:pPr>
              <w:pStyle w:val="958"/>
              <w:jc w:val="center"/>
              <w:rPr>
                <w:rFonts w:ascii="宋体" w:hAnsi="宋体" w:eastAsia="宋体" w:cs="微软雅黑"/>
                <w:color w:val="000000"/>
                <w:spacing w:val="-1"/>
                <w:szCs w:val="21"/>
                <w:lang w:eastAsia="en-US"/>
              </w:rPr>
            </w:pPr>
            <w:r>
              <w:rPr>
                <w:rFonts w:ascii="宋体" w:hAnsi="宋体" w:eastAsia="宋体" w:cs="微软雅黑"/>
                <w:color w:val="000000"/>
                <w:spacing w:val="-1"/>
                <w:szCs w:val="21"/>
                <w:lang w:eastAsia="en-US"/>
              </w:rPr>
              <w:t xml:space="preserve">序号</w:t>
            </w:r>
            <w:r>
              <w:rPr>
                <w:rFonts w:ascii="宋体" w:hAnsi="宋体" w:eastAsia="宋体" w:cs="微软雅黑"/>
                <w:color w:val="000000"/>
                <w:spacing w:val="-1"/>
                <w:szCs w:val="21"/>
                <w:lang w:eastAsia="en-US"/>
              </w:rPr>
            </w:r>
            <w:r/>
          </w:p>
        </w:tc>
        <w:tc>
          <w:tcPr>
            <w:tcW w:w="2672" w:type="dxa"/>
            <w:vAlign w:val="top"/>
            <w:textDirection w:val="lrTb"/>
            <w:noWrap w:val="false"/>
          </w:tcPr>
          <w:p>
            <w:pPr>
              <w:pStyle w:val="958"/>
              <w:jc w:val="center"/>
              <w:rPr>
                <w:rFonts w:ascii="宋体" w:hAnsi="宋体" w:eastAsia="宋体" w:cs="微软雅黑"/>
                <w:color w:val="000000"/>
                <w:spacing w:val="-1"/>
                <w:szCs w:val="21"/>
                <w:lang w:eastAsia="en-US"/>
              </w:rPr>
            </w:pPr>
            <w:r>
              <w:rPr>
                <w:rFonts w:ascii="宋体" w:hAnsi="宋体" w:eastAsia="宋体" w:cs="微软雅黑"/>
                <w:color w:val="000000"/>
                <w:spacing w:val="-1"/>
                <w:szCs w:val="21"/>
                <w:lang w:eastAsia="en-US"/>
              </w:rPr>
              <w:t xml:space="preserve">服务内容</w:t>
            </w:r>
            <w:r>
              <w:rPr>
                <w:rFonts w:ascii="宋体" w:hAnsi="宋体" w:eastAsia="宋体" w:cs="微软雅黑"/>
                <w:color w:val="000000"/>
                <w:spacing w:val="-1"/>
                <w:szCs w:val="21"/>
                <w:lang w:eastAsia="en-US"/>
              </w:rPr>
            </w:r>
            <w:r/>
          </w:p>
        </w:tc>
        <w:tc>
          <w:tcPr>
            <w:tcW w:w="4776" w:type="dxa"/>
            <w:vAlign w:val="top"/>
            <w:textDirection w:val="lrTb"/>
            <w:noWrap w:val="false"/>
          </w:tcPr>
          <w:p>
            <w:pPr>
              <w:pStyle w:val="958"/>
              <w:jc w:val="center"/>
              <w:rPr>
                <w:rFonts w:ascii="宋体" w:hAnsi="宋体" w:eastAsia="宋体" w:cs="微软雅黑"/>
                <w:color w:val="000000"/>
                <w:spacing w:val="-1"/>
                <w:szCs w:val="21"/>
                <w:lang w:eastAsia="en-US"/>
              </w:rPr>
            </w:pPr>
            <w:r>
              <w:rPr>
                <w:rFonts w:ascii="宋体" w:hAnsi="宋体" w:eastAsia="宋体" w:cs="微软雅黑"/>
                <w:color w:val="000000"/>
                <w:spacing w:val="-1"/>
                <w:szCs w:val="21"/>
                <w:lang w:eastAsia="en-US"/>
              </w:rPr>
              <w:t xml:space="preserve">服务标准</w:t>
            </w:r>
            <w:r>
              <w:rPr>
                <w:rFonts w:ascii="宋体" w:hAnsi="宋体" w:eastAsia="宋体" w:cs="微软雅黑"/>
                <w:color w:val="000000"/>
                <w:spacing w:val="-1"/>
                <w:szCs w:val="21"/>
                <w:lang w:eastAsia="en-US"/>
              </w:rPr>
            </w:r>
            <w:r/>
          </w:p>
        </w:tc>
      </w:tr>
      <w:tr>
        <w:trPr/>
        <w:tc>
          <w:tcPr>
            <w:tcW w:w="1182" w:type="dxa"/>
            <w:vAlign w:val="center"/>
            <w:textDirection w:val="lrTb"/>
            <w:noWrap w:val="false"/>
          </w:tcPr>
          <w:p>
            <w:pPr>
              <w:pStyle w:val="958"/>
              <w:jc w:val="center"/>
              <w:rPr>
                <w:rFonts w:ascii="宋体" w:hAnsi="宋体" w:eastAsia="宋体" w:cs="微软雅黑"/>
                <w:color w:val="000000"/>
                <w:spacing w:val="-1"/>
                <w:szCs w:val="21"/>
                <w:lang w:eastAsia="en-US"/>
              </w:rPr>
            </w:pPr>
            <w:r>
              <w:rPr>
                <w:rFonts w:hint="eastAsia" w:ascii="宋体" w:hAnsi="宋体" w:eastAsia="宋体" w:cs="微软雅黑"/>
                <w:color w:val="000000"/>
                <w:spacing w:val="-1"/>
                <w:szCs w:val="21"/>
                <w:lang w:eastAsia="en-US"/>
              </w:rPr>
              <w:t xml:space="preserve">1</w:t>
            </w:r>
            <w:r>
              <w:rPr>
                <w:rFonts w:ascii="宋体" w:hAnsi="宋体" w:eastAsia="宋体" w:cs="微软雅黑"/>
                <w:color w:val="000000"/>
                <w:spacing w:val="-1"/>
                <w:szCs w:val="21"/>
                <w:lang w:eastAsia="en-US"/>
              </w:rPr>
            </w:r>
            <w:r/>
          </w:p>
        </w:tc>
        <w:tc>
          <w:tcPr>
            <w:tcW w:w="2672" w:type="dxa"/>
            <w:vAlign w:val="center"/>
            <w:textDirection w:val="lrTb"/>
            <w:noWrap w:val="false"/>
          </w:tcPr>
          <w:p>
            <w:pPr>
              <w:pStyle w:val="958"/>
              <w:jc w:val="center"/>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给排水系统管理维护</w:t>
            </w:r>
            <w:r>
              <w:rPr>
                <w:rFonts w:ascii="宋体" w:hAnsi="宋体" w:eastAsia="宋体" w:cs="微软雅黑"/>
                <w:color w:val="000000"/>
                <w:spacing w:val="-1"/>
                <w:szCs w:val="21"/>
              </w:rPr>
            </w:r>
            <w:r/>
          </w:p>
          <w:p>
            <w:pPr>
              <w:pStyle w:val="1079"/>
              <w:ind w:firstLine="0"/>
              <w:rPr>
                <w:rFonts w:ascii="宋体" w:hAnsi="宋体" w:eastAsia="宋体"/>
                <w:color w:val="000000"/>
                <w:szCs w:val="21"/>
              </w:rPr>
            </w:pPr>
            <w:r>
              <w:rPr>
                <w:rFonts w:hint="eastAsia" w:ascii="宋体" w:hAnsi="宋体" w:eastAsia="宋体" w:cs="宋体"/>
                <w:b/>
                <w:bCs/>
                <w:color w:val="000000"/>
                <w:szCs w:val="21"/>
              </w:rPr>
              <w:t xml:space="preserve">服务内容：</w:t>
            </w:r>
            <w:r>
              <w:rPr>
                <w:rFonts w:hint="eastAsia" w:ascii="宋体" w:hAnsi="宋体" w:eastAsia="宋体" w:cs="宋体"/>
                <w:color w:val="000000"/>
                <w:szCs w:val="21"/>
              </w:rPr>
              <w:t xml:space="preserve">对室内外给排水系统的设备、设施，如水泵、水箱、气压给水装置、水处理设备、消火栓、管道、管件、阀门、水嘴、卫生洁具、排水管、透气管、水封设备、室外排水管及附属构筑物等进行日常养护。</w:t>
            </w:r>
            <w:r>
              <w:rPr>
                <w:rFonts w:ascii="宋体" w:hAnsi="宋体" w:eastAsia="宋体"/>
                <w:color w:val="000000"/>
                <w:szCs w:val="21"/>
              </w:rPr>
            </w:r>
            <w:r/>
          </w:p>
        </w:tc>
        <w:tc>
          <w:tcPr>
            <w:tcW w:w="4776" w:type="dxa"/>
            <w:vAlign w:val="center"/>
            <w:textDirection w:val="lrTb"/>
            <w:noWrap w:val="false"/>
          </w:tcPr>
          <w:p>
            <w:pPr>
              <w:pStyle w:val="958"/>
              <w:jc w:val="left"/>
              <w:rPr>
                <w:rFonts w:ascii="宋体" w:hAnsi="宋体" w:eastAsia="宋体" w:cs="宋体"/>
                <w:color w:val="000000"/>
                <w:szCs w:val="21"/>
              </w:rPr>
            </w:pPr>
            <w:r>
              <w:rPr>
                <w:rFonts w:hint="eastAsia" w:ascii="宋体" w:hAnsi="宋体" w:eastAsia="宋体" w:cs="宋体"/>
                <w:color w:val="000000"/>
                <w:szCs w:val="21"/>
              </w:rPr>
              <w:t xml:space="preserve">（1）负责园内</w:t>
            </w:r>
            <w:r>
              <w:rPr>
                <w:rFonts w:hint="eastAsia" w:ascii="宋体" w:hAnsi="宋体" w:eastAsia="宋体" w:cs="微软雅黑"/>
                <w:color w:val="000000"/>
                <w:spacing w:val="-1"/>
                <w:szCs w:val="21"/>
              </w:rPr>
              <w:t xml:space="preserve">蓄水池、供水管路、排水管、消火栓、隔油池等设备设施的日常养护。</w:t>
            </w:r>
            <w:r>
              <w:rPr>
                <w:rFonts w:hint="eastAsia" w:ascii="宋体" w:hAnsi="宋体" w:eastAsia="宋体" w:cs="宋体"/>
                <w:color w:val="000000"/>
                <w:szCs w:val="21"/>
              </w:rPr>
              <w:t xml:space="preserve">每半年对给排水系统进行检修；</w:t>
            </w:r>
            <w:r>
              <w:rPr>
                <w:rFonts w:ascii="宋体" w:hAnsi="宋体" w:eastAsia="宋体" w:cs="宋体"/>
                <w:color w:val="000000"/>
                <w:szCs w:val="21"/>
              </w:rPr>
            </w:r>
            <w:r/>
          </w:p>
          <w:p>
            <w:pPr>
              <w:pStyle w:val="958"/>
              <w:jc w:val="left"/>
              <w:rPr>
                <w:rFonts w:ascii="宋体" w:hAnsi="宋体" w:eastAsia="宋体" w:cs="宋体"/>
                <w:color w:val="000000"/>
                <w:szCs w:val="21"/>
              </w:rPr>
            </w:pPr>
            <w:r>
              <w:rPr>
                <w:rFonts w:hint="eastAsia" w:ascii="宋体" w:hAnsi="宋体" w:eastAsia="宋体" w:cs="宋体"/>
                <w:color w:val="000000"/>
                <w:szCs w:val="21"/>
              </w:rPr>
              <w:t xml:space="preserve">（2）用户末端的水压及流量满足使用要求；</w:t>
            </w:r>
            <w:r>
              <w:rPr>
                <w:rFonts w:ascii="宋体" w:hAnsi="宋体" w:eastAsia="宋体" w:cs="宋体"/>
                <w:color w:val="000000"/>
                <w:szCs w:val="21"/>
              </w:rPr>
            </w:r>
            <w:r/>
          </w:p>
          <w:p>
            <w:pPr>
              <w:pStyle w:val="958"/>
              <w:jc w:val="left"/>
              <w:rPr>
                <w:rFonts w:ascii="宋体" w:hAnsi="宋体" w:eastAsia="宋体" w:cs="宋体"/>
                <w:color w:val="000000"/>
                <w:szCs w:val="21"/>
              </w:rPr>
            </w:pPr>
            <w:r>
              <w:rPr>
                <w:rFonts w:hint="eastAsia" w:ascii="宋体" w:hAnsi="宋体" w:eastAsia="宋体" w:cs="宋体"/>
                <w:color w:val="000000"/>
                <w:szCs w:val="21"/>
              </w:rPr>
              <w:t xml:space="preserve">（3）每季度对楼宇排水管进行检查；</w:t>
            </w:r>
            <w:r>
              <w:rPr>
                <w:rFonts w:ascii="宋体" w:hAnsi="宋体" w:eastAsia="宋体" w:cs="宋体"/>
                <w:color w:val="000000"/>
                <w:szCs w:val="21"/>
              </w:rPr>
            </w:r>
            <w:r/>
          </w:p>
          <w:p>
            <w:pPr>
              <w:pStyle w:val="1079"/>
              <w:ind w:firstLine="0"/>
              <w:spacing w:after="0"/>
              <w:rPr>
                <w:rFonts w:ascii="宋体" w:hAnsi="宋体" w:eastAsia="宋体" w:cs="微软雅黑"/>
                <w:color w:val="000000"/>
                <w:spacing w:val="-1"/>
                <w:szCs w:val="21"/>
              </w:rPr>
            </w:pPr>
            <w:r>
              <w:rPr>
                <w:rFonts w:hint="eastAsia" w:ascii="宋体" w:hAnsi="宋体" w:eastAsia="宋体" w:cs="宋体"/>
                <w:color w:val="000000"/>
                <w:szCs w:val="21"/>
              </w:rPr>
              <w:t xml:space="preserve">（4）</w:t>
            </w:r>
            <w:r>
              <w:rPr>
                <w:rFonts w:hint="eastAsia" w:ascii="宋体" w:hAnsi="宋体" w:eastAsia="宋体" w:cs="微软雅黑"/>
                <w:color w:val="000000"/>
                <w:spacing w:val="-1"/>
                <w:szCs w:val="21"/>
              </w:rPr>
              <w:t xml:space="preserve">每年做一次水质检测，并出具检测报告；</w:t>
            </w:r>
            <w:r>
              <w:rPr>
                <w:rFonts w:ascii="宋体" w:hAnsi="宋体" w:eastAsia="宋体" w:cs="微软雅黑"/>
                <w:color w:val="000000"/>
                <w:spacing w:val="-1"/>
                <w:szCs w:val="21"/>
              </w:rPr>
            </w:r>
            <w:r/>
          </w:p>
          <w:p>
            <w:pPr>
              <w:pStyle w:val="1079"/>
              <w:ind w:firstLine="0"/>
              <w:spacing w:after="0"/>
              <w:rPr>
                <w:rFonts w:ascii="宋体" w:hAnsi="宋体" w:eastAsia="宋体" w:cs="微软雅黑"/>
                <w:color w:val="000000"/>
                <w:spacing w:val="-1"/>
                <w:szCs w:val="21"/>
              </w:rPr>
            </w:pPr>
            <w:r>
              <w:rPr>
                <w:rFonts w:hint="eastAsia" w:ascii="宋体" w:hAnsi="宋体" w:eastAsia="宋体" w:cs="宋体"/>
                <w:color w:val="000000"/>
                <w:szCs w:val="21"/>
              </w:rPr>
              <w:t xml:space="preserve">（5）</w:t>
            </w:r>
            <w:r>
              <w:rPr>
                <w:rFonts w:hint="eastAsia" w:ascii="宋体" w:hAnsi="宋体" w:eastAsia="宋体" w:cs="微软雅黑"/>
                <w:color w:val="000000"/>
                <w:spacing w:val="-1"/>
                <w:szCs w:val="21"/>
              </w:rPr>
              <w:t xml:space="preserve">隔油池每年清掏1次，管道疏通另行收费。</w:t>
            </w:r>
            <w:r>
              <w:rPr>
                <w:rFonts w:ascii="宋体" w:hAnsi="宋体" w:eastAsia="宋体" w:cs="微软雅黑"/>
                <w:color w:val="000000"/>
                <w:spacing w:val="-1"/>
                <w:szCs w:val="21"/>
              </w:rPr>
            </w:r>
            <w:r/>
          </w:p>
        </w:tc>
      </w:tr>
      <w:tr>
        <w:trPr/>
        <w:tc>
          <w:tcPr>
            <w:tcW w:w="1182" w:type="dxa"/>
            <w:vAlign w:val="center"/>
            <w:textDirection w:val="lrTb"/>
            <w:noWrap w:val="false"/>
          </w:tcPr>
          <w:p>
            <w:pPr>
              <w:pStyle w:val="958"/>
              <w:jc w:val="center"/>
              <w:rPr>
                <w:rFonts w:ascii="宋体" w:hAnsi="宋体" w:eastAsia="宋体" w:cs="微软雅黑"/>
                <w:color w:val="000000"/>
                <w:spacing w:val="-1"/>
                <w:szCs w:val="21"/>
                <w:lang w:eastAsia="en-US"/>
              </w:rPr>
            </w:pPr>
            <w:r>
              <w:rPr>
                <w:rFonts w:hint="eastAsia" w:ascii="宋体" w:hAnsi="宋体" w:eastAsia="宋体" w:cs="微软雅黑"/>
                <w:color w:val="000000"/>
                <w:spacing w:val="-1"/>
                <w:szCs w:val="21"/>
                <w:lang w:eastAsia="en-US"/>
              </w:rPr>
              <w:t xml:space="preserve">2</w:t>
            </w:r>
            <w:r>
              <w:rPr>
                <w:rFonts w:ascii="宋体" w:hAnsi="宋体" w:eastAsia="宋体" w:cs="微软雅黑"/>
                <w:color w:val="000000"/>
                <w:spacing w:val="-1"/>
                <w:szCs w:val="21"/>
                <w:lang w:eastAsia="en-US"/>
              </w:rPr>
            </w:r>
            <w:r/>
          </w:p>
        </w:tc>
        <w:tc>
          <w:tcPr>
            <w:tcW w:w="2672" w:type="dxa"/>
            <w:vAlign w:val="center"/>
            <w:textDirection w:val="lrTb"/>
            <w:noWrap w:val="false"/>
          </w:tcPr>
          <w:p>
            <w:pPr>
              <w:pStyle w:val="958"/>
              <w:jc w:val="center"/>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强弱电系统管理维护</w:t>
            </w:r>
            <w:r>
              <w:rPr>
                <w:rFonts w:ascii="宋体" w:hAnsi="宋体" w:eastAsia="宋体" w:cs="微软雅黑"/>
                <w:color w:val="000000"/>
                <w:spacing w:val="-1"/>
                <w:szCs w:val="21"/>
              </w:rPr>
            </w:r>
            <w:r/>
          </w:p>
          <w:p>
            <w:pPr>
              <w:pStyle w:val="958"/>
              <w:jc w:val="left"/>
              <w:rPr>
                <w:rFonts w:hint="eastAsia" w:ascii="宋体" w:hAnsi="宋体" w:eastAsia="宋体" w:cs="微软雅黑"/>
                <w:b/>
                <w:bCs/>
                <w:color w:val="000000"/>
                <w:spacing w:val="-1"/>
                <w:szCs w:val="21"/>
              </w:rPr>
            </w:pPr>
            <w:r>
              <w:rPr>
                <w:rFonts w:hint="eastAsia" w:ascii="宋体" w:hAnsi="宋体" w:eastAsia="宋体" w:cs="微软雅黑"/>
                <w:b/>
                <w:bCs/>
                <w:color w:val="000000"/>
                <w:spacing w:val="-1"/>
                <w:szCs w:val="21"/>
              </w:rPr>
              <w:t xml:space="preserve">服务内容：</w:t>
            </w:r>
            <w:r>
              <w:rPr>
                <w:rFonts w:hint="eastAsia" w:ascii="宋体" w:hAnsi="宋体" w:eastAsia="宋体" w:cs="微软雅黑"/>
                <w:b/>
                <w:bCs/>
                <w:color w:val="000000"/>
                <w:spacing w:val="-1"/>
                <w:szCs w:val="21"/>
              </w:rPr>
            </w:r>
            <w:r/>
          </w:p>
          <w:p>
            <w:pPr>
              <w:pStyle w:val="1079"/>
              <w:ind w:firstLine="0"/>
              <w:rPr>
                <w:rFonts w:hint="eastAsia" w:ascii="宋体" w:hAnsi="宋体" w:eastAsia="宋体" w:cs="宋体"/>
                <w:color w:val="000000"/>
                <w:szCs w:val="21"/>
              </w:rPr>
            </w:pPr>
            <w:r>
              <w:rPr>
                <w:rFonts w:hint="eastAsia" w:ascii="宋体" w:hAnsi="宋体" w:eastAsia="宋体" w:cs="宋体"/>
                <w:color w:val="000000"/>
                <w:szCs w:val="21"/>
              </w:rPr>
              <w:t xml:space="preserve">1、学校高低压电器设备、电线电缆、电器照明装置等的日常管理和养护维修及避雷检测工作。</w:t>
            </w:r>
            <w:r>
              <w:rPr>
                <w:rFonts w:hint="eastAsia" w:ascii="宋体" w:hAnsi="宋体" w:eastAsia="宋体" w:cs="宋体"/>
                <w:color w:val="000000"/>
                <w:szCs w:val="21"/>
              </w:rPr>
            </w:r>
            <w:r/>
          </w:p>
          <w:p>
            <w:pPr>
              <w:pStyle w:val="1079"/>
              <w:ind w:firstLine="0"/>
              <w:rPr>
                <w:rFonts w:ascii="微软雅黑" w:hAnsi="微软雅黑" w:eastAsia="微软雅黑" w:cs="微软雅黑"/>
                <w:color w:val="000000"/>
                <w:spacing w:val="-1"/>
                <w:szCs w:val="21"/>
              </w:rPr>
            </w:pPr>
            <w:r>
              <w:rPr>
                <w:rFonts w:hint="eastAsia" w:ascii="宋体" w:hAnsi="宋体" w:eastAsia="宋体" w:cs="宋体"/>
                <w:color w:val="000000"/>
                <w:szCs w:val="21"/>
              </w:rPr>
              <w:t xml:space="preserve">2、学校停车系统及监控系统智能化设施设备的维护维修。</w:t>
            </w:r>
            <w:r>
              <w:rPr>
                <w:rFonts w:ascii="微软雅黑" w:hAnsi="微软雅黑" w:eastAsia="微软雅黑" w:cs="微软雅黑"/>
                <w:color w:val="000000"/>
                <w:spacing w:val="-1"/>
                <w:szCs w:val="21"/>
              </w:rPr>
            </w:r>
            <w:r/>
          </w:p>
        </w:tc>
        <w:tc>
          <w:tcPr>
            <w:tcW w:w="4776" w:type="dxa"/>
            <w:vAlign w:val="center"/>
            <w:textDirection w:val="lrTb"/>
            <w:noWrap w:val="false"/>
          </w:tcPr>
          <w:p>
            <w:pPr>
              <w:pStyle w:val="958"/>
              <w:jc w:val="left"/>
              <w:rPr>
                <w:rFonts w:ascii="宋体" w:hAnsi="宋体" w:eastAsia="宋体" w:cs="宋体"/>
                <w:color w:val="000000"/>
                <w:szCs w:val="21"/>
              </w:rPr>
            </w:pPr>
            <w:r>
              <w:rPr>
                <w:rFonts w:hint="eastAsia" w:ascii="宋体" w:hAnsi="宋体" w:eastAsia="宋体" w:cs="宋体"/>
                <w:color w:val="000000"/>
                <w:szCs w:val="21"/>
              </w:rPr>
              <w:t xml:space="preserve">（1）有专业人员负责学校停车系统及监控系统的日常巡检维护</w:t>
            </w:r>
            <w:r>
              <w:rPr>
                <w:rFonts w:hint="eastAsia" w:ascii="宋体" w:hAnsi="宋体" w:cs="宋体"/>
                <w:color w:val="000000"/>
                <w:szCs w:val="21"/>
              </w:rPr>
              <w:t xml:space="preserve">维修</w:t>
            </w:r>
            <w:r>
              <w:rPr>
                <w:rFonts w:hint="eastAsia" w:ascii="宋体" w:hAnsi="宋体" w:eastAsia="宋体" w:cs="宋体"/>
                <w:color w:val="000000"/>
                <w:szCs w:val="21"/>
              </w:rPr>
              <w:t xml:space="preserve">，每月1次，并做好相关记录；</w:t>
            </w:r>
            <w:r>
              <w:rPr>
                <w:rFonts w:ascii="宋体" w:hAnsi="宋体" w:eastAsia="宋体" w:cs="宋体"/>
                <w:color w:val="000000"/>
                <w:szCs w:val="21"/>
              </w:rPr>
            </w:r>
            <w:r/>
          </w:p>
          <w:p>
            <w:pPr>
              <w:pStyle w:val="958"/>
              <w:jc w:val="left"/>
              <w:rPr>
                <w:rFonts w:hint="eastAsia" w:ascii="宋体" w:hAnsi="宋体" w:eastAsia="宋体" w:cs="宋体"/>
                <w:color w:val="000000"/>
                <w:szCs w:val="21"/>
              </w:rPr>
            </w:pPr>
            <w:r>
              <w:rPr>
                <w:rFonts w:hint="eastAsia" w:ascii="宋体" w:hAnsi="宋体" w:eastAsia="宋体" w:cs="宋体"/>
                <w:color w:val="000000"/>
                <w:szCs w:val="21"/>
              </w:rPr>
              <w:t xml:space="preserve">（2）负责</w:t>
            </w:r>
            <w:r>
              <w:rPr>
                <w:rFonts w:hint="eastAsia" w:ascii="宋体" w:hAnsi="宋体" w:eastAsia="宋体" w:cs="微软雅黑"/>
                <w:color w:val="000000"/>
                <w:spacing w:val="-1"/>
                <w:szCs w:val="21"/>
              </w:rPr>
              <w:t xml:space="preserve">学校高低压电气设备、电线电缆、照明装置等的日常管理和维护，维修响应时间不超过24小时</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958"/>
              <w:jc w:val="left"/>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微软雅黑"/>
                <w:color w:val="000000"/>
                <w:spacing w:val="-1"/>
                <w:szCs w:val="21"/>
              </w:rPr>
              <w:t xml:space="preserve"> 每年做一次避雷检测，并出具报告。</w:t>
            </w:r>
            <w:r>
              <w:rPr>
                <w:rFonts w:hint="eastAsia" w:ascii="宋体" w:hAnsi="宋体" w:eastAsia="宋体" w:cs="宋体"/>
                <w:color w:val="000000"/>
                <w:szCs w:val="21"/>
              </w:rPr>
            </w:r>
            <w:r/>
          </w:p>
          <w:p>
            <w:pPr>
              <w:pStyle w:val="958"/>
              <w:jc w:val="left"/>
              <w:rPr>
                <w:rFonts w:ascii="微软雅黑" w:hAnsi="微软雅黑" w:eastAsia="微软雅黑" w:cs="微软雅黑"/>
                <w:color w:val="000000"/>
                <w:spacing w:val="-1"/>
                <w:szCs w:val="21"/>
              </w:rPr>
            </w:pPr>
            <w:r>
              <w:rPr>
                <w:rFonts w:hint="eastAsia" w:ascii="宋体" w:hAnsi="宋体" w:eastAsia="宋体" w:cs="宋体"/>
                <w:color w:val="000000"/>
                <w:szCs w:val="21"/>
              </w:rPr>
              <w:t xml:space="preserve">（4）完成校方交代的与本专业工作相关的其他维修维护任务。</w:t>
            </w:r>
            <w:r>
              <w:rPr>
                <w:rFonts w:ascii="微软雅黑" w:hAnsi="微软雅黑" w:eastAsia="微软雅黑" w:cs="微软雅黑"/>
                <w:color w:val="000000"/>
                <w:spacing w:val="-1"/>
                <w:szCs w:val="21"/>
              </w:rPr>
            </w:r>
            <w:r/>
          </w:p>
        </w:tc>
      </w:tr>
      <w:tr>
        <w:trPr/>
        <w:tc>
          <w:tcPr>
            <w:tcW w:w="1182" w:type="dxa"/>
            <w:vAlign w:val="center"/>
            <w:textDirection w:val="lrTb"/>
            <w:noWrap w:val="false"/>
          </w:tcPr>
          <w:p>
            <w:pPr>
              <w:pStyle w:val="958"/>
              <w:jc w:val="center"/>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3</w:t>
            </w:r>
            <w:r>
              <w:rPr>
                <w:rFonts w:ascii="宋体" w:hAnsi="宋体" w:eastAsia="宋体" w:cs="微软雅黑"/>
                <w:color w:val="000000"/>
                <w:spacing w:val="-1"/>
                <w:szCs w:val="21"/>
              </w:rPr>
            </w:r>
            <w:r/>
          </w:p>
        </w:tc>
        <w:tc>
          <w:tcPr>
            <w:tcW w:w="2672" w:type="dxa"/>
            <w:vAlign w:val="center"/>
            <w:textDirection w:val="lrTb"/>
            <w:noWrap w:val="false"/>
          </w:tcPr>
          <w:p>
            <w:pPr>
              <w:pStyle w:val="958"/>
              <w:jc w:val="center"/>
              <w:rPr>
                <w:rFonts w:hint="eastAsia" w:ascii="宋体" w:hAnsi="宋体" w:eastAsia="宋体" w:cs="微软雅黑"/>
                <w:color w:val="000000"/>
                <w:spacing w:val="-1"/>
                <w:szCs w:val="21"/>
                <w:lang w:eastAsia="zh-CN"/>
              </w:rPr>
            </w:pPr>
            <w:r>
              <w:rPr>
                <w:rFonts w:hint="eastAsia" w:ascii="宋体" w:hAnsi="宋体" w:eastAsia="宋体" w:cs="微软雅黑"/>
                <w:color w:val="000000"/>
                <w:spacing w:val="-1"/>
                <w:szCs w:val="21"/>
              </w:rPr>
              <w:t xml:space="preserve">空调</w:t>
            </w:r>
            <w:r>
              <w:rPr>
                <w:rFonts w:hint="eastAsia" w:ascii="宋体" w:hAnsi="宋体" w:eastAsia="宋体" w:cs="微软雅黑"/>
                <w:color w:val="000000"/>
                <w:spacing w:val="-1"/>
                <w:szCs w:val="21"/>
                <w:lang w:val="en-US" w:eastAsia="zh-CN"/>
              </w:rPr>
              <w:t xml:space="preserve">清洗</w:t>
            </w:r>
            <w:r>
              <w:rPr>
                <w:rFonts w:hint="eastAsia" w:ascii="宋体" w:hAnsi="宋体" w:eastAsia="宋体" w:cs="微软雅黑"/>
                <w:color w:val="000000"/>
                <w:spacing w:val="-1"/>
                <w:szCs w:val="21"/>
                <w:lang w:eastAsia="zh-CN"/>
              </w:rPr>
            </w:r>
            <w:r/>
          </w:p>
          <w:p>
            <w:pPr>
              <w:pStyle w:val="958"/>
              <w:jc w:val="left"/>
              <w:rPr>
                <w:rFonts w:ascii="宋体" w:hAnsi="宋体" w:eastAsia="宋体" w:cs="宋体"/>
                <w:b/>
                <w:bCs/>
                <w:color w:val="000000"/>
                <w:szCs w:val="21"/>
              </w:rPr>
            </w:pPr>
            <w:r>
              <w:rPr>
                <w:rFonts w:hint="eastAsia" w:ascii="宋体" w:hAnsi="宋体" w:eastAsia="宋体" w:cs="宋体"/>
                <w:b/>
                <w:bCs/>
                <w:color w:val="000000"/>
                <w:szCs w:val="21"/>
              </w:rPr>
              <w:t xml:space="preserve">服务内容：</w:t>
            </w:r>
            <w:r>
              <w:rPr>
                <w:rFonts w:ascii="宋体" w:hAnsi="宋体" w:eastAsia="宋体" w:cs="宋体"/>
                <w:b/>
                <w:bCs/>
                <w:color w:val="000000"/>
                <w:szCs w:val="21"/>
              </w:rPr>
            </w:r>
            <w:r/>
          </w:p>
          <w:p>
            <w:pPr>
              <w:pStyle w:val="958"/>
              <w:jc w:val="left"/>
              <w:rPr>
                <w:rFonts w:hint="eastAsia" w:ascii="宋体" w:hAnsi="宋体" w:eastAsia="宋体"/>
                <w:color w:val="000000"/>
                <w:szCs w:val="21"/>
                <w:lang w:eastAsia="zh-CN"/>
              </w:rPr>
            </w:pPr>
            <w:r>
              <w:rPr>
                <w:rFonts w:hint="eastAsia" w:ascii="宋体" w:hAnsi="宋体" w:eastAsia="宋体" w:cs="宋体"/>
                <w:color w:val="000000"/>
                <w:szCs w:val="21"/>
              </w:rPr>
              <w:t xml:space="preserve">学校内所有空调</w:t>
            </w:r>
            <w:r>
              <w:rPr>
                <w:rFonts w:hint="eastAsia" w:ascii="宋体" w:hAnsi="宋体" w:eastAsia="宋体" w:cs="宋体"/>
                <w:color w:val="000000"/>
                <w:szCs w:val="21"/>
                <w:lang w:val="en-US" w:eastAsia="zh-CN"/>
              </w:rPr>
              <w:t xml:space="preserve">清洗</w:t>
            </w:r>
            <w:r>
              <w:rPr>
                <w:rFonts w:hint="eastAsia" w:ascii="宋体" w:hAnsi="宋体" w:eastAsia="宋体"/>
                <w:color w:val="000000"/>
                <w:szCs w:val="21"/>
                <w:lang w:eastAsia="zh-CN"/>
              </w:rPr>
            </w:r>
            <w:r/>
          </w:p>
        </w:tc>
        <w:tc>
          <w:tcPr>
            <w:tcW w:w="4776" w:type="dxa"/>
            <w:vAlign w:val="center"/>
            <w:textDirection w:val="lrTb"/>
            <w:noWrap w:val="false"/>
          </w:tcPr>
          <w:p>
            <w:pPr>
              <w:pStyle w:val="958"/>
              <w:jc w:val="left"/>
              <w:rPr>
                <w:rFonts w:ascii="宋体" w:hAnsi="宋体" w:eastAsia="宋体" w:cs="微软雅黑"/>
                <w:color w:val="000000"/>
                <w:spacing w:val="-1"/>
                <w:szCs w:val="21"/>
              </w:rPr>
            </w:pPr>
            <w:r>
              <w:rPr>
                <w:rFonts w:hint="eastAsia" w:ascii="宋体" w:hAnsi="宋体" w:eastAsia="宋体" w:cs="宋体"/>
                <w:color w:val="000000"/>
                <w:szCs w:val="21"/>
              </w:rPr>
              <w:t xml:space="preserve">（1）每年</w:t>
            </w:r>
            <w:r>
              <w:rPr>
                <w:rFonts w:hint="eastAsia" w:ascii="宋体" w:hAnsi="宋体" w:eastAsia="宋体" w:cs="宋体"/>
                <w:color w:val="000000"/>
                <w:szCs w:val="21"/>
                <w:lang w:val="en-US" w:eastAsia="zh-CN"/>
              </w:rPr>
              <w:t xml:space="preserve">进行一次高温蒸汽清洗</w:t>
            </w:r>
            <w:r>
              <w:rPr>
                <w:rFonts w:hint="eastAsia" w:ascii="宋体" w:hAnsi="宋体" w:eastAsia="宋体" w:cs="宋体"/>
                <w:color w:val="000000"/>
                <w:szCs w:val="21"/>
              </w:rPr>
              <w:t xml:space="preserve">；</w:t>
            </w:r>
            <w:r>
              <w:rPr>
                <w:rFonts w:ascii="宋体" w:hAnsi="宋体" w:eastAsia="宋体" w:cs="微软雅黑"/>
                <w:color w:val="000000"/>
                <w:spacing w:val="-1"/>
                <w:szCs w:val="21"/>
              </w:rPr>
            </w:r>
            <w:r/>
          </w:p>
        </w:tc>
      </w:tr>
      <w:tr>
        <w:trPr/>
        <w:tc>
          <w:tcPr>
            <w:tcW w:w="1182" w:type="dxa"/>
            <w:vAlign w:val="center"/>
            <w:textDirection w:val="lrTb"/>
            <w:noWrap w:val="false"/>
          </w:tcPr>
          <w:p>
            <w:pPr>
              <w:pStyle w:val="958"/>
              <w:jc w:val="center"/>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4</w:t>
            </w:r>
            <w:r>
              <w:rPr>
                <w:rFonts w:ascii="宋体" w:hAnsi="宋体" w:eastAsia="宋体" w:cs="微软雅黑"/>
                <w:color w:val="000000"/>
                <w:spacing w:val="-1"/>
                <w:szCs w:val="21"/>
              </w:rPr>
            </w:r>
            <w:r/>
          </w:p>
        </w:tc>
        <w:tc>
          <w:tcPr>
            <w:tcW w:w="2672" w:type="dxa"/>
            <w:vAlign w:val="center"/>
            <w:textDirection w:val="lrTb"/>
            <w:noWrap w:val="false"/>
          </w:tcPr>
          <w:p>
            <w:pPr>
              <w:pStyle w:val="958"/>
              <w:jc w:val="center"/>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电梯系统管理维护</w:t>
            </w:r>
            <w:r>
              <w:rPr>
                <w:rFonts w:ascii="宋体" w:hAnsi="宋体" w:eastAsia="宋体" w:cs="微软雅黑"/>
                <w:color w:val="000000"/>
                <w:spacing w:val="-1"/>
                <w:szCs w:val="21"/>
              </w:rPr>
            </w:r>
            <w:r/>
          </w:p>
          <w:p>
            <w:pPr>
              <w:pStyle w:val="958"/>
              <w:jc w:val="left"/>
              <w:rPr>
                <w:rFonts w:ascii="宋体" w:hAnsi="宋体" w:eastAsia="宋体" w:cs="宋体"/>
                <w:b/>
                <w:bCs/>
                <w:color w:val="000000"/>
                <w:szCs w:val="21"/>
              </w:rPr>
            </w:pPr>
            <w:r>
              <w:rPr>
                <w:rFonts w:hint="eastAsia" w:ascii="宋体" w:hAnsi="宋体" w:eastAsia="宋体" w:cs="宋体"/>
                <w:b/>
                <w:bCs/>
                <w:color w:val="000000"/>
                <w:szCs w:val="21"/>
              </w:rPr>
              <w:t xml:space="preserve">服务内容：</w:t>
            </w:r>
            <w:r>
              <w:rPr>
                <w:rFonts w:ascii="宋体" w:hAnsi="宋体" w:eastAsia="宋体" w:cs="宋体"/>
                <w:b/>
                <w:bCs/>
                <w:color w:val="000000"/>
                <w:szCs w:val="21"/>
              </w:rPr>
            </w:r>
            <w:r/>
          </w:p>
          <w:p>
            <w:pPr>
              <w:pStyle w:val="958"/>
              <w:jc w:val="left"/>
              <w:rPr>
                <w:rFonts w:ascii="宋体" w:hAnsi="宋体" w:eastAsia="宋体"/>
                <w:color w:val="000000"/>
                <w:szCs w:val="21"/>
              </w:rPr>
            </w:pPr>
            <w:r>
              <w:rPr>
                <w:rFonts w:hint="eastAsia" w:ascii="宋体" w:hAnsi="宋体" w:eastAsia="宋体" w:cs="微软雅黑"/>
                <w:color w:val="000000"/>
                <w:spacing w:val="-1"/>
                <w:szCs w:val="21"/>
              </w:rPr>
              <w:t xml:space="preserve">学校电梯年检等运行管理，及对机房设备、井道系统、轿厢设备等的日常养护维修。</w:t>
            </w:r>
            <w:r>
              <w:rPr>
                <w:rFonts w:ascii="宋体" w:hAnsi="宋体" w:eastAsia="宋体"/>
                <w:color w:val="000000"/>
                <w:szCs w:val="21"/>
              </w:rPr>
            </w:r>
            <w:r/>
          </w:p>
        </w:tc>
        <w:tc>
          <w:tcPr>
            <w:tcW w:w="4776" w:type="dxa"/>
            <w:vAlign w:val="center"/>
            <w:textDirection w:val="lrTb"/>
            <w:noWrap w:val="false"/>
          </w:tcPr>
          <w:p>
            <w:pPr>
              <w:pStyle w:val="958"/>
              <w:jc w:val="left"/>
              <w:rPr>
                <w:rFonts w:ascii="宋体" w:hAnsi="宋体" w:eastAsia="宋体" w:cs="宋体"/>
                <w:color w:val="000000"/>
                <w:szCs w:val="21"/>
              </w:rPr>
            </w:pPr>
            <w:r/>
            <w:bookmarkStart w:id="194" w:name="OLE_LINK9"/>
            <w:r/>
            <w:bookmarkStart w:id="195" w:name="OLE_LINK8"/>
            <w:r>
              <w:rPr>
                <w:rFonts w:hint="eastAsia" w:ascii="宋体" w:hAnsi="宋体" w:eastAsia="宋体" w:cs="宋体"/>
                <w:color w:val="000000"/>
                <w:szCs w:val="21"/>
              </w:rPr>
              <w:t xml:space="preserve">(1)</w:t>
            </w:r>
            <w:bookmarkEnd w:id="194"/>
            <w:r/>
            <w:bookmarkEnd w:id="195"/>
            <w:r>
              <w:rPr>
                <w:rFonts w:hint="eastAsia" w:ascii="宋体" w:hAnsi="宋体" w:eastAsia="宋体" w:cs="宋体"/>
                <w:color w:val="000000"/>
                <w:szCs w:val="21"/>
              </w:rPr>
              <w:t xml:space="preserve">保证电梯的24小时正常运转使用。</w:t>
            </w:r>
            <w:r>
              <w:rPr>
                <w:rFonts w:ascii="宋体" w:hAnsi="宋体" w:eastAsia="宋体" w:cs="宋体"/>
                <w:color w:val="000000"/>
                <w:szCs w:val="21"/>
              </w:rPr>
            </w:r>
            <w:r/>
          </w:p>
          <w:p>
            <w:pPr>
              <w:pStyle w:val="958"/>
              <w:jc w:val="left"/>
              <w:rPr>
                <w:rFonts w:ascii="宋体" w:hAnsi="宋体" w:eastAsia="宋体" w:cs="宋体"/>
                <w:color w:val="000000"/>
                <w:szCs w:val="21"/>
              </w:rPr>
            </w:pPr>
            <w:r>
              <w:rPr>
                <w:rFonts w:hint="eastAsia" w:ascii="宋体" w:hAnsi="宋体" w:eastAsia="宋体" w:cs="宋体"/>
                <w:color w:val="000000"/>
                <w:szCs w:val="21"/>
              </w:rPr>
              <w:t xml:space="preserve">(2)每年电梯应经有资质的检测机构检验合格并获得《安全使用许可证》，由专业资质维修保养人员进行定期维护保养，并按要求建立档案，做好日常电梯运行的巡逻与记录。</w:t>
            </w:r>
            <w:r>
              <w:rPr>
                <w:rFonts w:ascii="宋体" w:hAnsi="宋体" w:eastAsia="宋体" w:cs="宋体"/>
                <w:color w:val="000000"/>
                <w:szCs w:val="21"/>
              </w:rPr>
            </w:r>
            <w:r/>
          </w:p>
          <w:p>
            <w:pPr>
              <w:pStyle w:val="958"/>
              <w:jc w:val="left"/>
              <w:rPr>
                <w:rFonts w:ascii="宋体" w:hAnsi="宋体" w:eastAsia="宋体" w:cs="宋体"/>
                <w:color w:val="000000"/>
                <w:szCs w:val="21"/>
              </w:rPr>
            </w:pPr>
            <w:r>
              <w:rPr>
                <w:rFonts w:hint="eastAsia" w:ascii="宋体" w:hAnsi="宋体" w:eastAsia="宋体" w:cs="宋体"/>
                <w:color w:val="000000"/>
                <w:szCs w:val="21"/>
              </w:rPr>
              <w:t xml:space="preserve">(3)每月2次由技术人员上门维保，每次间隔时间不超过15天，按规范对电梯做安全检查及各机件之加油润滑、清理点检、性能调整等作业。</w:t>
            </w:r>
            <w:r>
              <w:rPr>
                <w:rFonts w:ascii="宋体" w:hAnsi="宋体" w:eastAsia="宋体" w:cs="宋体"/>
                <w:color w:val="000000"/>
                <w:szCs w:val="21"/>
              </w:rPr>
            </w:r>
            <w:r/>
          </w:p>
          <w:p>
            <w:pPr>
              <w:pStyle w:val="958"/>
              <w:jc w:val="left"/>
              <w:rPr>
                <w:rFonts w:ascii="宋体" w:hAnsi="宋体" w:eastAsia="宋体" w:cs="微软雅黑"/>
                <w:color w:val="000000"/>
                <w:spacing w:val="-1"/>
                <w:szCs w:val="21"/>
              </w:rPr>
            </w:pPr>
            <w:r>
              <w:rPr>
                <w:rFonts w:hint="eastAsia" w:ascii="宋体" w:hAnsi="宋体" w:eastAsia="宋体" w:cs="宋体"/>
                <w:color w:val="000000"/>
                <w:szCs w:val="21"/>
              </w:rPr>
              <w:t xml:space="preserve">(4)电梯运行出现一般故障时，专业维修人员在2小时内到达现场修理。发生电梯困人或临时重大故障需紧急修理时，物业公司接到通知后派专业维修人员在30分钟内到现场抢修。</w:t>
            </w:r>
            <w:r>
              <w:rPr>
                <w:rFonts w:ascii="宋体" w:hAnsi="宋体" w:eastAsia="宋体" w:cs="微软雅黑"/>
                <w:color w:val="000000"/>
                <w:spacing w:val="-1"/>
                <w:szCs w:val="21"/>
              </w:rPr>
            </w:r>
            <w:r/>
          </w:p>
        </w:tc>
      </w:tr>
      <w:tr>
        <w:trPr/>
        <w:tc>
          <w:tcPr>
            <w:tcW w:w="1182" w:type="dxa"/>
            <w:vAlign w:val="center"/>
            <w:textDirection w:val="lrTb"/>
            <w:noWrap w:val="false"/>
          </w:tcPr>
          <w:p>
            <w:pPr>
              <w:pStyle w:val="958"/>
              <w:jc w:val="center"/>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5</w:t>
            </w:r>
            <w:r>
              <w:rPr>
                <w:rFonts w:ascii="宋体" w:hAnsi="宋体" w:eastAsia="宋体" w:cs="微软雅黑"/>
                <w:color w:val="000000"/>
                <w:spacing w:val="-1"/>
                <w:szCs w:val="21"/>
              </w:rPr>
            </w:r>
            <w:r/>
          </w:p>
        </w:tc>
        <w:tc>
          <w:tcPr>
            <w:tcW w:w="2672" w:type="dxa"/>
            <w:vAlign w:val="center"/>
            <w:textDirection w:val="lrTb"/>
            <w:noWrap w:val="false"/>
          </w:tcPr>
          <w:p>
            <w:pPr>
              <w:pStyle w:val="958"/>
              <w:jc w:val="center"/>
              <w:rPr>
                <w:rFonts w:ascii="宋体" w:hAnsi="宋体" w:eastAsia="宋体" w:cs="微软雅黑"/>
                <w:color w:val="000000"/>
                <w:spacing w:val="-1"/>
                <w:szCs w:val="21"/>
              </w:rPr>
            </w:pPr>
            <w:r/>
            <w:bookmarkStart w:id="196" w:name="OLE_LINK7"/>
            <w:r>
              <w:rPr>
                <w:rFonts w:hint="eastAsia" w:ascii="宋体" w:hAnsi="宋体" w:eastAsia="宋体" w:cs="微软雅黑"/>
                <w:color w:val="000000"/>
                <w:spacing w:val="-1"/>
                <w:szCs w:val="21"/>
              </w:rPr>
              <w:t xml:space="preserve">消防系统维护</w:t>
            </w:r>
            <w:bookmarkEnd w:id="196"/>
            <w:r>
              <w:rPr>
                <w:rFonts w:ascii="宋体" w:hAnsi="宋体" w:eastAsia="宋体" w:cs="微软雅黑"/>
                <w:color w:val="000000"/>
                <w:spacing w:val="-1"/>
                <w:szCs w:val="21"/>
              </w:rPr>
            </w:r>
            <w:r/>
          </w:p>
          <w:p>
            <w:pPr>
              <w:pStyle w:val="958"/>
              <w:jc w:val="left"/>
              <w:rPr>
                <w:rFonts w:ascii="宋体" w:hAnsi="宋体" w:eastAsia="宋体" w:cs="宋体"/>
                <w:b/>
                <w:bCs/>
                <w:color w:val="000000"/>
                <w:szCs w:val="21"/>
              </w:rPr>
            </w:pPr>
            <w:r>
              <w:rPr>
                <w:rFonts w:ascii="宋体" w:hAnsi="宋体" w:eastAsia="宋体" w:cs="宋体"/>
                <w:b/>
                <w:bCs/>
                <w:color w:val="000000"/>
                <w:szCs w:val="21"/>
              </w:rPr>
              <w:t xml:space="preserve">服务内容</w:t>
            </w:r>
            <w:r>
              <w:rPr>
                <w:rFonts w:hint="eastAsia" w:ascii="宋体" w:hAnsi="宋体" w:eastAsia="宋体" w:cs="宋体"/>
                <w:b/>
                <w:bCs/>
                <w:color w:val="000000"/>
                <w:szCs w:val="21"/>
              </w:rPr>
              <w:t xml:space="preserve">：</w:t>
            </w:r>
            <w:r>
              <w:rPr>
                <w:rFonts w:ascii="宋体" w:hAnsi="宋体" w:eastAsia="宋体" w:cs="宋体"/>
                <w:b/>
                <w:bCs/>
                <w:color w:val="000000"/>
                <w:szCs w:val="21"/>
              </w:rPr>
            </w:r>
            <w:r/>
          </w:p>
          <w:p>
            <w:pPr>
              <w:pStyle w:val="958"/>
              <w:jc w:val="left"/>
              <w:rPr>
                <w:rFonts w:ascii="宋体" w:hAnsi="宋体" w:eastAsia="宋体"/>
                <w:color w:val="000000"/>
                <w:szCs w:val="21"/>
              </w:rPr>
            </w:pPr>
            <w:r>
              <w:rPr>
                <w:rFonts w:hint="eastAsia" w:ascii="宋体" w:hAnsi="宋体" w:eastAsia="宋体" w:cs="微软雅黑"/>
                <w:color w:val="000000"/>
                <w:spacing w:val="-1"/>
                <w:szCs w:val="21"/>
              </w:rPr>
              <w:t xml:space="preserve">学校灭火器与自动报警系统、自动喷淋系统、安全疏散系统及红外线报警器、安防系统等日常管理养护。</w:t>
            </w:r>
            <w:r>
              <w:rPr>
                <w:rFonts w:ascii="宋体" w:hAnsi="宋体" w:eastAsia="宋体"/>
                <w:color w:val="000000"/>
                <w:szCs w:val="21"/>
              </w:rPr>
            </w:r>
            <w:r/>
          </w:p>
        </w:tc>
        <w:tc>
          <w:tcPr>
            <w:tcW w:w="4776" w:type="dxa"/>
            <w:vAlign w:val="center"/>
            <w:textDirection w:val="lrTb"/>
            <w:noWrap w:val="false"/>
          </w:tcPr>
          <w:p>
            <w:pPr>
              <w:pStyle w:val="958"/>
              <w:jc w:val="left"/>
              <w:rPr>
                <w:rFonts w:ascii="宋体" w:hAnsi="宋体" w:eastAsia="宋体" w:cs="宋体"/>
                <w:color w:val="000000"/>
                <w:szCs w:val="21"/>
              </w:rPr>
            </w:pPr>
            <w:r>
              <w:rPr>
                <w:rFonts w:hint="eastAsia" w:ascii="宋体" w:hAnsi="宋体" w:eastAsia="宋体" w:cs="宋体"/>
                <w:color w:val="000000"/>
                <w:szCs w:val="21"/>
              </w:rPr>
              <w:t xml:space="preserve">(1)具备消防设施维护保养资质；</w:t>
            </w:r>
            <w:r>
              <w:rPr>
                <w:rFonts w:ascii="宋体" w:hAnsi="宋体" w:eastAsia="宋体" w:cs="宋体"/>
                <w:color w:val="000000"/>
                <w:szCs w:val="21"/>
              </w:rPr>
            </w:r>
            <w:r/>
          </w:p>
          <w:p>
            <w:pPr>
              <w:pStyle w:val="958"/>
              <w:jc w:val="left"/>
              <w:rPr>
                <w:rFonts w:ascii="宋体" w:hAnsi="宋体" w:eastAsia="宋体" w:cs="宋体"/>
                <w:color w:val="000000"/>
                <w:szCs w:val="21"/>
              </w:rPr>
            </w:pPr>
            <w:r>
              <w:rPr>
                <w:rFonts w:hint="eastAsia" w:ascii="宋体" w:hAnsi="宋体" w:eastAsia="宋体" w:cs="宋体"/>
                <w:color w:val="000000"/>
                <w:szCs w:val="21"/>
              </w:rPr>
              <w:t xml:space="preserve">(2)制定维护计划，每月对火灾报警系统、消火栓系统、灭火器、应急照明、防火门进行测试检查等工作；</w:t>
            </w:r>
            <w:r>
              <w:rPr>
                <w:rFonts w:ascii="宋体" w:hAnsi="宋体" w:eastAsia="宋体" w:cs="宋体"/>
                <w:color w:val="000000"/>
                <w:szCs w:val="21"/>
              </w:rPr>
            </w:r>
            <w:r/>
          </w:p>
          <w:p>
            <w:pPr>
              <w:pStyle w:val="1079"/>
              <w:ind w:firstLine="0"/>
              <w:spacing w:after="0"/>
              <w:rPr>
                <w:rFonts w:ascii="宋体" w:hAnsi="宋体" w:eastAsia="宋体" w:cs="宋体"/>
                <w:color w:val="000000"/>
                <w:szCs w:val="21"/>
              </w:rPr>
            </w:pPr>
            <w:r>
              <w:rPr>
                <w:rFonts w:hint="eastAsia" w:ascii="宋体" w:hAnsi="宋体" w:eastAsia="宋体" w:cs="宋体"/>
                <w:color w:val="000000"/>
                <w:szCs w:val="21"/>
              </w:rPr>
              <w:t xml:space="preserve">(3)按月提供消防维保记录；</w:t>
            </w:r>
            <w:r>
              <w:rPr>
                <w:rFonts w:ascii="宋体" w:hAnsi="宋体" w:eastAsia="宋体" w:cs="宋体"/>
                <w:color w:val="000000"/>
                <w:szCs w:val="21"/>
              </w:rPr>
            </w:r>
            <w:r/>
          </w:p>
          <w:p>
            <w:pPr>
              <w:pStyle w:val="1079"/>
              <w:ind w:firstLine="0"/>
              <w:spacing w:after="0"/>
              <w:rPr>
                <w:rFonts w:ascii="宋体" w:hAnsi="宋体" w:eastAsia="宋体"/>
                <w:color w:val="000000"/>
                <w:szCs w:val="21"/>
              </w:rPr>
            </w:pPr>
            <w:r>
              <w:rPr>
                <w:rFonts w:hint="eastAsia" w:ascii="宋体" w:hAnsi="宋体" w:eastAsia="宋体" w:cs="宋体"/>
                <w:color w:val="000000"/>
                <w:szCs w:val="21"/>
              </w:rPr>
              <w:t xml:space="preserve">(4)</w:t>
            </w:r>
            <w:r>
              <w:rPr>
                <w:rFonts w:hint="eastAsia" w:ascii="宋体" w:hAnsi="宋体" w:eastAsia="宋体"/>
                <w:color w:val="000000"/>
                <w:szCs w:val="21"/>
              </w:rPr>
              <w:t xml:space="preserve">每学期配合园方开展消防演练及培训。</w:t>
            </w:r>
            <w:r>
              <w:rPr>
                <w:rFonts w:ascii="宋体" w:hAnsi="宋体" w:eastAsia="宋体"/>
                <w:color w:val="000000"/>
                <w:szCs w:val="21"/>
              </w:rPr>
            </w:r>
            <w:r/>
          </w:p>
        </w:tc>
      </w:tr>
    </w:tbl>
    <w:p>
      <w:pPr>
        <w:pStyle w:val="958"/>
        <w:ind w:firstLine="482"/>
        <w:spacing w:line="360" w:lineRule="auto"/>
        <w:rPr>
          <w:rFonts w:ascii="宋体" w:hAnsi="宋体"/>
          <w:color w:val="000000"/>
          <w:sz w:val="24"/>
        </w:rPr>
      </w:pPr>
      <w:r>
        <w:rPr>
          <w:rFonts w:hint="eastAsia" w:ascii="宋体" w:hAnsi="宋体"/>
          <w:color w:val="000000"/>
          <w:sz w:val="24"/>
        </w:rPr>
        <w:t xml:space="preserve">3.3  保洁服务</w:t>
      </w:r>
      <w:r>
        <w:rPr>
          <w:rFonts w:ascii="宋体" w:hAnsi="宋体"/>
          <w:color w:val="000000"/>
          <w:sz w:val="24"/>
        </w:rPr>
      </w:r>
      <w:r/>
    </w:p>
    <w:tbl>
      <w:tblPr>
        <w:tblStyle w:val="107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rHeight w:val="415"/>
        </w:trPr>
        <w:tc>
          <w:tcPr>
            <w:tcW w:w="1173"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序号</w:t>
            </w:r>
            <w:r>
              <w:rPr>
                <w:rFonts w:ascii="微软雅黑" w:hAnsi="微软雅黑" w:eastAsia="微软雅黑" w:cs="微软雅黑"/>
                <w:color w:val="000000"/>
                <w:spacing w:val="-1"/>
                <w:szCs w:val="21"/>
                <w:lang w:eastAsia="en-US"/>
              </w:rPr>
            </w:r>
            <w:r/>
          </w:p>
        </w:tc>
        <w:tc>
          <w:tcPr>
            <w:tcW w:w="2632"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服务内容</w:t>
            </w:r>
            <w:r>
              <w:rPr>
                <w:rFonts w:ascii="微软雅黑" w:hAnsi="微软雅黑" w:eastAsia="微软雅黑" w:cs="微软雅黑"/>
                <w:color w:val="000000"/>
                <w:spacing w:val="-1"/>
                <w:szCs w:val="21"/>
                <w:lang w:eastAsia="en-US"/>
              </w:rPr>
            </w:r>
            <w:r/>
          </w:p>
        </w:tc>
        <w:tc>
          <w:tcPr>
            <w:tcW w:w="4717"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服务标准</w:t>
            </w:r>
            <w:r>
              <w:rPr>
                <w:rFonts w:ascii="微软雅黑" w:hAnsi="微软雅黑" w:eastAsia="微软雅黑" w:cs="微软雅黑"/>
                <w:color w:val="000000"/>
                <w:spacing w:val="-1"/>
                <w:szCs w:val="21"/>
                <w:lang w:eastAsia="en-US"/>
              </w:rPr>
            </w:r>
            <w:r/>
          </w:p>
        </w:tc>
      </w:tr>
      <w:tr>
        <w:trPr/>
        <w:tc>
          <w:tcPr>
            <w:tcW w:w="1173" w:type="dxa"/>
            <w:vAlign w:val="center"/>
            <w:textDirection w:val="lrTb"/>
            <w:noWrap w:val="false"/>
          </w:tcPr>
          <w:p>
            <w:pPr>
              <w:pStyle w:val="958"/>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t xml:space="preserve">1</w:t>
            </w:r>
            <w:r>
              <w:rPr>
                <w:rFonts w:ascii="微软雅黑" w:hAnsi="微软雅黑" w:eastAsia="微软雅黑" w:cs="微软雅黑"/>
                <w:color w:val="000000"/>
                <w:spacing w:val="-1"/>
                <w:szCs w:val="21"/>
                <w:lang w:eastAsia="en-US"/>
              </w:rPr>
            </w:r>
            <w:r/>
          </w:p>
        </w:tc>
        <w:tc>
          <w:tcPr>
            <w:tcW w:w="2632" w:type="dxa"/>
            <w:vAlign w:val="center"/>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保洁服务</w:t>
            </w:r>
            <w:r>
              <w:rPr>
                <w:rFonts w:ascii="微软雅黑" w:hAnsi="微软雅黑" w:eastAsia="微软雅黑" w:cs="微软雅黑"/>
                <w:color w:val="000000"/>
                <w:spacing w:val="-1"/>
                <w:szCs w:val="21"/>
              </w:rPr>
            </w:r>
            <w:r/>
          </w:p>
          <w:p>
            <w:pPr>
              <w:pStyle w:val="958"/>
              <w:jc w:val="left"/>
              <w:rPr>
                <w:rFonts w:ascii="宋体" w:cs="宋体"/>
                <w:b/>
                <w:bCs/>
                <w:color w:val="000000"/>
              </w:rPr>
            </w:pPr>
            <w:r>
              <w:rPr>
                <w:rFonts w:hint="eastAsia" w:ascii="宋体" w:cs="宋体"/>
                <w:b/>
                <w:bCs/>
                <w:color w:val="000000"/>
                <w:szCs w:val="21"/>
              </w:rPr>
              <w:t xml:space="preserve">服务内容：</w:t>
            </w:r>
            <w:r>
              <w:rPr>
                <w:rFonts w:ascii="宋体" w:cs="宋体"/>
                <w:b/>
                <w:bCs/>
                <w:color w:val="000000"/>
              </w:rPr>
            </w:r>
            <w:r/>
          </w:p>
          <w:p>
            <w:pPr>
              <w:pStyle w:val="1079"/>
              <w:ind w:firstLine="0"/>
              <w:rPr>
                <w:color w:val="000000"/>
              </w:rPr>
            </w:pPr>
            <w:r>
              <w:rPr>
                <w:rFonts w:hint="eastAsia" w:ascii="微软雅黑" w:hAnsi="微软雅黑" w:eastAsia="微软雅黑" w:cs="微软雅黑"/>
                <w:color w:val="000000"/>
                <w:spacing w:val="-1"/>
                <w:szCs w:val="21"/>
              </w:rPr>
              <w:t xml:space="preserve">四害消杀，开水机清洗，油烟机清洗、玻璃清洁。</w:t>
            </w:r>
            <w:r>
              <w:rPr>
                <w:color w:val="000000"/>
              </w:rPr>
            </w:r>
            <w:r/>
          </w:p>
        </w:tc>
        <w:tc>
          <w:tcPr>
            <w:tcW w:w="4717" w:type="dxa"/>
            <w:vAlign w:val="center"/>
            <w:textDirection w:val="lrTb"/>
            <w:noWrap w:val="false"/>
          </w:tcPr>
          <w:p>
            <w:pPr>
              <w:pStyle w:val="1079"/>
              <w:ind w:firstLine="0"/>
              <w:rPr>
                <w:rFonts w:ascii="宋体" w:hAnsi="宋体" w:eastAsia="宋体" w:cs="微软雅黑"/>
                <w:color w:val="000000"/>
                <w:spacing w:val="-1"/>
                <w:szCs w:val="21"/>
              </w:rPr>
            </w:pPr>
            <w:r>
              <w:rPr>
                <w:rFonts w:hint="eastAsia" w:ascii="宋体" w:cs="宋体"/>
                <w:color w:val="000000"/>
                <w:szCs w:val="21"/>
              </w:rPr>
              <w:t xml:space="preserve">（1）</w:t>
            </w:r>
            <w:r>
              <w:rPr>
                <w:rFonts w:hint="eastAsia" w:ascii="宋体" w:hAnsi="宋体" w:eastAsia="宋体" w:cs="宋体"/>
                <w:color w:val="000000"/>
                <w:szCs w:val="21"/>
              </w:rPr>
              <w:t xml:space="preserve">每月定期开展四害消杀工作，有效控制鼠、蟑、蝇、蚊等害虫滋生，定期对各类病虫害进行预防控制，适时投放消杀药物和设施；</w:t>
            </w:r>
            <w:r>
              <w:rPr>
                <w:rFonts w:ascii="宋体" w:hAnsi="宋体" w:eastAsia="宋体" w:cs="微软雅黑"/>
                <w:color w:val="000000"/>
                <w:spacing w:val="-1"/>
                <w:szCs w:val="21"/>
              </w:rPr>
            </w:r>
            <w:r/>
          </w:p>
          <w:p>
            <w:pPr>
              <w:pStyle w:val="1079"/>
              <w:ind w:firstLine="0"/>
              <w:spacing w:after="0"/>
              <w:rPr>
                <w:rFonts w:ascii="宋体" w:hAnsi="宋体" w:eastAsia="宋体"/>
                <w:color w:val="000000"/>
              </w:rPr>
            </w:pPr>
            <w:r>
              <w:rPr>
                <w:rFonts w:hint="eastAsia" w:ascii="宋体" w:cs="宋体"/>
                <w:color w:val="000000"/>
                <w:szCs w:val="21"/>
              </w:rPr>
              <w:t xml:space="preserve">（2）</w:t>
            </w:r>
            <w:r>
              <w:rPr>
                <w:rFonts w:hint="eastAsia" w:ascii="宋体" w:hAnsi="宋体" w:eastAsia="宋体" w:cs="微软雅黑"/>
                <w:color w:val="000000"/>
                <w:spacing w:val="-1"/>
                <w:szCs w:val="21"/>
              </w:rPr>
              <w:t xml:space="preserve">开水机</w:t>
            </w:r>
            <w:r>
              <w:rPr>
                <w:rFonts w:hint="eastAsia" w:ascii="宋体" w:hAnsi="宋体" w:eastAsia="宋体"/>
                <w:color w:val="000000"/>
              </w:rPr>
              <w:t xml:space="preserve">每半年</w:t>
            </w:r>
            <w:r>
              <w:rPr>
                <w:rFonts w:hint="eastAsia" w:ascii="宋体" w:hAnsi="宋体" w:eastAsia="宋体" w:cs="微软雅黑"/>
                <w:color w:val="000000"/>
                <w:spacing w:val="-1"/>
                <w:szCs w:val="21"/>
              </w:rPr>
              <w:t xml:space="preserve">清洗1次；</w:t>
            </w:r>
            <w:r>
              <w:rPr>
                <w:rFonts w:ascii="宋体" w:hAnsi="宋体" w:eastAsia="宋体"/>
                <w:color w:val="000000"/>
              </w:rPr>
            </w:r>
            <w:r/>
          </w:p>
          <w:p>
            <w:pPr>
              <w:pStyle w:val="1079"/>
              <w:ind w:firstLine="0"/>
              <w:spacing w:after="0"/>
              <w:rPr>
                <w:rFonts w:hint="eastAsia" w:ascii="宋体" w:hAnsi="宋体" w:eastAsia="宋体" w:cs="宋体"/>
                <w:color w:val="000000"/>
                <w:szCs w:val="21"/>
              </w:rPr>
            </w:pPr>
            <w:r>
              <w:rPr>
                <w:rFonts w:hint="eastAsia" w:ascii="宋体" w:cs="宋体"/>
                <w:color w:val="000000"/>
                <w:szCs w:val="21"/>
              </w:rPr>
              <w:t xml:space="preserve">（3）</w:t>
            </w:r>
            <w:r>
              <w:rPr>
                <w:rFonts w:hint="eastAsia" w:ascii="宋体" w:hAnsi="宋体" w:eastAsia="宋体" w:cs="宋体"/>
                <w:color w:val="000000"/>
                <w:szCs w:val="21"/>
              </w:rPr>
              <w:t xml:space="preserve">食堂排油烟机及管道</w:t>
            </w:r>
            <w:r>
              <w:rPr>
                <w:rFonts w:hint="eastAsia" w:ascii="宋体" w:hAnsi="宋体" w:eastAsia="宋体"/>
                <w:color w:val="000000"/>
              </w:rPr>
              <w:t xml:space="preserve">每季度</w:t>
            </w:r>
            <w:r>
              <w:rPr>
                <w:rFonts w:hint="eastAsia" w:ascii="宋体" w:hAnsi="宋体" w:eastAsia="宋体" w:cs="宋体"/>
                <w:color w:val="000000"/>
                <w:szCs w:val="21"/>
              </w:rPr>
              <w:t xml:space="preserve">清洗1次；</w:t>
            </w:r>
            <w:r>
              <w:rPr>
                <w:rFonts w:hint="eastAsia" w:ascii="宋体" w:hAnsi="宋体" w:eastAsia="宋体" w:cs="宋体"/>
                <w:color w:val="000000"/>
                <w:szCs w:val="21"/>
              </w:rPr>
            </w:r>
            <w:r/>
          </w:p>
          <w:p>
            <w:pPr>
              <w:pStyle w:val="1079"/>
              <w:ind w:firstLine="0"/>
              <w:spacing w:after="0"/>
              <w:rPr>
                <w:rFonts w:hint="eastAsia" w:ascii="宋体" w:hAnsi="宋体" w:eastAsia="华文中宋"/>
                <w:color w:val="000000"/>
                <w:lang w:eastAsia="zh-CN"/>
              </w:rPr>
            </w:pPr>
            <w:r>
              <w:rPr>
                <w:rFonts w:hint="eastAsia" w:ascii="宋体" w:cs="宋体"/>
                <w:color w:val="000000"/>
                <w:szCs w:val="21"/>
              </w:rPr>
              <w:t xml:space="preserve">（</w:t>
            </w:r>
            <w:r>
              <w:rPr>
                <w:rFonts w:hint="eastAsia" w:ascii="宋体" w:cs="宋体"/>
                <w:color w:val="000000"/>
                <w:szCs w:val="21"/>
                <w:lang w:val="en-US" w:eastAsia="zh-CN"/>
              </w:rPr>
              <w:t xml:space="preserve">4</w:t>
            </w:r>
            <w:r>
              <w:rPr>
                <w:rFonts w:hint="eastAsia" w:ascii="宋体" w:cs="宋体"/>
                <w:color w:val="000000"/>
                <w:szCs w:val="21"/>
              </w:rPr>
              <w:t xml:space="preserve">）</w:t>
            </w:r>
            <w:r>
              <w:rPr>
                <w:rFonts w:hint="eastAsia" w:ascii="宋体" w:hAnsi="宋体" w:eastAsia="宋体" w:cs="宋体"/>
                <w:color w:val="000000"/>
                <w:szCs w:val="21"/>
                <w:lang w:val="en-US" w:eastAsia="zh-CN"/>
              </w:rPr>
              <w:t xml:space="preserve">专项保洁服务： 两年一次门窗玻璃清洗，地胶清洁打蜡。</w:t>
            </w:r>
            <w:r>
              <w:rPr>
                <w:rFonts w:hint="eastAsia" w:ascii="宋体" w:hAnsi="宋体" w:eastAsia="华文中宋"/>
                <w:color w:val="000000"/>
                <w:lang w:eastAsia="zh-CN"/>
              </w:rPr>
            </w:r>
            <w:r/>
          </w:p>
        </w:tc>
      </w:tr>
    </w:tbl>
    <w:p>
      <w:pPr>
        <w:pStyle w:val="958"/>
        <w:ind w:firstLine="482"/>
        <w:spacing w:line="360" w:lineRule="auto"/>
        <w:rPr>
          <w:rFonts w:ascii="宋体" w:hAnsi="宋体"/>
          <w:color w:val="000000"/>
          <w:sz w:val="24"/>
        </w:rPr>
      </w:pPr>
      <w:r>
        <w:rPr>
          <w:rFonts w:hint="eastAsia" w:ascii="宋体" w:hAnsi="宋体"/>
          <w:color w:val="000000"/>
          <w:sz w:val="24"/>
        </w:rPr>
        <w:t xml:space="preserve">3.4  绿化服务</w:t>
      </w:r>
      <w:r>
        <w:rPr>
          <w:rFonts w:ascii="宋体" w:hAnsi="宋体"/>
          <w:color w:val="000000"/>
          <w:sz w:val="24"/>
        </w:rPr>
      </w:r>
      <w:r/>
    </w:p>
    <w:tbl>
      <w:tblPr>
        <w:tblStyle w:val="107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rHeight w:val="469"/>
        </w:trPr>
        <w:tc>
          <w:tcPr>
            <w:tcW w:w="1173"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序号</w:t>
            </w:r>
            <w:r>
              <w:rPr>
                <w:rFonts w:ascii="微软雅黑" w:hAnsi="微软雅黑" w:eastAsia="微软雅黑" w:cs="微软雅黑"/>
                <w:color w:val="000000"/>
                <w:spacing w:val="-1"/>
                <w:szCs w:val="21"/>
                <w:lang w:eastAsia="en-US"/>
              </w:rPr>
            </w:r>
            <w:r/>
          </w:p>
        </w:tc>
        <w:tc>
          <w:tcPr>
            <w:tcW w:w="2632"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服务内容</w:t>
            </w:r>
            <w:r>
              <w:rPr>
                <w:rFonts w:ascii="微软雅黑" w:hAnsi="微软雅黑" w:eastAsia="微软雅黑" w:cs="微软雅黑"/>
                <w:color w:val="000000"/>
                <w:spacing w:val="-1"/>
                <w:szCs w:val="21"/>
                <w:lang w:eastAsia="en-US"/>
              </w:rPr>
            </w:r>
            <w:r/>
          </w:p>
        </w:tc>
        <w:tc>
          <w:tcPr>
            <w:tcW w:w="4717"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服务标准</w:t>
            </w:r>
            <w:r>
              <w:rPr>
                <w:rFonts w:ascii="微软雅黑" w:hAnsi="微软雅黑" w:eastAsia="微软雅黑" w:cs="微软雅黑"/>
                <w:color w:val="000000"/>
                <w:spacing w:val="-1"/>
                <w:szCs w:val="21"/>
                <w:lang w:eastAsia="en-US"/>
              </w:rPr>
            </w:r>
            <w:r/>
          </w:p>
        </w:tc>
      </w:tr>
      <w:tr>
        <w:trPr/>
        <w:tc>
          <w:tcPr>
            <w:tcW w:w="1173" w:type="dxa"/>
            <w:vAlign w:val="center"/>
            <w:textDirection w:val="lrTb"/>
            <w:noWrap w:val="false"/>
          </w:tcPr>
          <w:p>
            <w:pPr>
              <w:pStyle w:val="958"/>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t xml:space="preserve">1</w:t>
            </w:r>
            <w:r>
              <w:rPr>
                <w:rFonts w:ascii="微软雅黑" w:hAnsi="微软雅黑" w:eastAsia="微软雅黑" w:cs="微软雅黑"/>
                <w:color w:val="000000"/>
                <w:spacing w:val="-1"/>
                <w:szCs w:val="21"/>
                <w:lang w:eastAsia="en-US"/>
              </w:rPr>
            </w:r>
            <w:r/>
          </w:p>
        </w:tc>
        <w:tc>
          <w:tcPr>
            <w:tcW w:w="2632" w:type="dxa"/>
            <w:vAlign w:val="center"/>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绿化服务</w:t>
            </w:r>
            <w:r>
              <w:rPr>
                <w:rFonts w:ascii="微软雅黑" w:hAnsi="微软雅黑" w:eastAsia="微软雅黑" w:cs="微软雅黑"/>
                <w:color w:val="000000"/>
                <w:spacing w:val="-1"/>
                <w:szCs w:val="21"/>
              </w:rPr>
            </w:r>
            <w:r/>
          </w:p>
          <w:p>
            <w:pPr>
              <w:pStyle w:val="958"/>
              <w:jc w:val="left"/>
              <w:rPr>
                <w:rFonts w:hint="eastAsia" w:ascii="宋体" w:cs="宋体"/>
                <w:b/>
                <w:bCs/>
                <w:color w:val="000000"/>
              </w:rPr>
            </w:pPr>
            <w:r>
              <w:rPr>
                <w:rFonts w:hint="eastAsia" w:ascii="宋体" w:cs="宋体"/>
                <w:b/>
                <w:bCs/>
                <w:color w:val="000000"/>
                <w:szCs w:val="21"/>
              </w:rPr>
              <w:t xml:space="preserve">服务内容：</w:t>
            </w:r>
            <w:r>
              <w:rPr>
                <w:rFonts w:hint="eastAsia" w:ascii="宋体" w:cs="宋体"/>
                <w:b/>
                <w:bCs/>
                <w:color w:val="000000"/>
              </w:rPr>
            </w:r>
            <w:r/>
          </w:p>
          <w:p>
            <w:pPr>
              <w:pStyle w:val="1079"/>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学校室外各类植株进行整形修剪、根据实际情况按需浇水和病虫害综合治理等日常养护，绿化带、盆株的日常清洁和绿化生产垃圾的清运。</w:t>
            </w:r>
            <w:r>
              <w:rPr>
                <w:rFonts w:ascii="微软雅黑" w:hAnsi="微软雅黑" w:eastAsia="微软雅黑" w:cs="微软雅黑"/>
                <w:color w:val="000000"/>
                <w:spacing w:val="-1"/>
                <w:szCs w:val="21"/>
              </w:rPr>
            </w:r>
            <w:r/>
          </w:p>
        </w:tc>
        <w:tc>
          <w:tcPr>
            <w:tcW w:w="4717" w:type="dxa"/>
            <w:vAlign w:val="center"/>
            <w:textDirection w:val="lrTb"/>
            <w:noWrap w:val="false"/>
          </w:tcPr>
          <w:p>
            <w:pPr>
              <w:pStyle w:val="958"/>
              <w:jc w:val="left"/>
              <w:rPr>
                <w:rFonts w:ascii="宋体" w:cs="宋体"/>
                <w:color w:val="000000"/>
              </w:rPr>
            </w:pPr>
            <w:r>
              <w:rPr>
                <w:rFonts w:hint="eastAsia" w:ascii="宋体" w:cs="宋体"/>
                <w:color w:val="000000"/>
                <w:szCs w:val="21"/>
              </w:rPr>
              <w:t xml:space="preserve">（1）制定年养护管理计划表。</w:t>
            </w:r>
            <w:r>
              <w:rPr>
                <w:rFonts w:ascii="宋体" w:cs="宋体"/>
                <w:color w:val="000000"/>
              </w:rPr>
            </w:r>
            <w:r/>
          </w:p>
          <w:p>
            <w:pPr>
              <w:pStyle w:val="958"/>
              <w:jc w:val="left"/>
              <w:rPr>
                <w:rFonts w:hint="eastAsia" w:ascii="宋体" w:cs="宋体"/>
                <w:color w:val="000000"/>
              </w:rPr>
            </w:pPr>
            <w:r>
              <w:rPr>
                <w:rFonts w:hint="eastAsia" w:ascii="宋体" w:cs="宋体"/>
                <w:color w:val="000000"/>
                <w:szCs w:val="21"/>
              </w:rPr>
              <w:t xml:space="preserve">（2）树木长势旺盛，叶片叶色正常、不黄叶、不焦叶、不卷叶、不落叶、无明显虫屎、虫网、被虫咬食叶片数量、每株在10%以下。 </w:t>
            </w:r>
            <w:r>
              <w:rPr>
                <w:rFonts w:hint="eastAsia" w:ascii="宋体" w:cs="宋体"/>
                <w:color w:val="000000"/>
              </w:rPr>
            </w:r>
            <w:r/>
          </w:p>
          <w:p>
            <w:pPr>
              <w:pStyle w:val="958"/>
              <w:jc w:val="left"/>
              <w:rPr>
                <w:rFonts w:hint="eastAsia" w:ascii="宋体" w:cs="宋体"/>
                <w:color w:val="000000"/>
              </w:rPr>
            </w:pPr>
            <w:r>
              <w:rPr>
                <w:rFonts w:hint="eastAsia" w:ascii="宋体" w:cs="宋体"/>
                <w:color w:val="000000"/>
                <w:szCs w:val="21"/>
              </w:rPr>
              <w:t xml:space="preserve">（3）树干挺直，树干基部无虫芽滋生、枝干粗壮、无明显枯枝、死桩。 </w:t>
            </w:r>
            <w:r>
              <w:rPr>
                <w:rFonts w:hint="eastAsia" w:ascii="宋体" w:cs="宋体"/>
                <w:color w:val="000000"/>
              </w:rPr>
            </w:r>
            <w:r/>
          </w:p>
          <w:p>
            <w:pPr>
              <w:pStyle w:val="958"/>
              <w:jc w:val="left"/>
              <w:rPr>
                <w:rFonts w:hint="eastAsia" w:ascii="宋体" w:cs="宋体"/>
                <w:color w:val="000000"/>
              </w:rPr>
            </w:pPr>
            <w:r>
              <w:rPr>
                <w:rFonts w:hint="eastAsia" w:ascii="宋体" w:cs="宋体"/>
                <w:color w:val="000000"/>
                <w:szCs w:val="21"/>
              </w:rPr>
              <w:t xml:space="preserve">（4）校园内部绿化覆盖保持现有状态。 </w:t>
            </w:r>
            <w:r>
              <w:rPr>
                <w:rFonts w:hint="eastAsia" w:ascii="宋体" w:cs="宋体"/>
                <w:color w:val="000000"/>
              </w:rPr>
            </w:r>
            <w:r/>
          </w:p>
          <w:p>
            <w:pPr>
              <w:pStyle w:val="958"/>
              <w:jc w:val="left"/>
              <w:rPr>
                <w:rFonts w:hint="eastAsia" w:ascii="宋体" w:cs="宋体"/>
                <w:color w:val="000000"/>
              </w:rPr>
            </w:pPr>
            <w:r>
              <w:rPr>
                <w:rFonts w:hint="eastAsia" w:ascii="宋体" w:cs="宋体"/>
                <w:color w:val="000000"/>
                <w:szCs w:val="21"/>
              </w:rPr>
              <w:t xml:space="preserve">（5）绿篱、造型灌木形状轮廓清晰，表面平整，圆滑、不露空缺、不露枝干、不露捆扎物，无死株、缺档。 </w:t>
            </w:r>
            <w:r>
              <w:rPr>
                <w:rFonts w:hint="eastAsia" w:ascii="宋体" w:cs="宋体"/>
                <w:color w:val="000000"/>
              </w:rPr>
            </w:r>
            <w:r/>
          </w:p>
          <w:p>
            <w:pPr>
              <w:pStyle w:val="958"/>
              <w:jc w:val="left"/>
              <w:rPr>
                <w:rFonts w:hint="eastAsia" w:ascii="宋体" w:cs="宋体"/>
                <w:color w:val="000000"/>
              </w:rPr>
            </w:pPr>
            <w:r>
              <w:rPr>
                <w:rFonts w:hint="eastAsia" w:ascii="宋体" w:cs="宋体"/>
                <w:color w:val="000000"/>
                <w:szCs w:val="21"/>
              </w:rPr>
              <w:t xml:space="preserve">（6）藤本长藤分布合理、枝叶覆盖均匀、附着牢固、覆盖度保持原状。  </w:t>
            </w:r>
            <w:r>
              <w:rPr>
                <w:rFonts w:hint="eastAsia" w:ascii="宋体" w:cs="宋体"/>
                <w:color w:val="000000"/>
              </w:rPr>
            </w:r>
            <w:r/>
          </w:p>
          <w:p>
            <w:pPr>
              <w:pStyle w:val="958"/>
              <w:jc w:val="left"/>
              <w:rPr>
                <w:rFonts w:ascii="微软雅黑" w:hAnsi="微软雅黑" w:eastAsia="微软雅黑" w:cs="微软雅黑"/>
                <w:color w:val="000000"/>
                <w:spacing w:val="-1"/>
                <w:szCs w:val="21"/>
                <w:lang w:eastAsia="en-US"/>
              </w:rPr>
            </w:pPr>
            <w:r>
              <w:rPr>
                <w:rFonts w:hint="eastAsia" w:ascii="宋体" w:cs="宋体"/>
                <w:color w:val="000000"/>
                <w:szCs w:val="21"/>
              </w:rPr>
              <w:t xml:space="preserve">（7）草坪生长茂盛、叶色正常、无枯草层、无病虫害，留茬高度经常保持在6—8cm。两季可补种草籽。</w:t>
            </w:r>
            <w:r>
              <w:rPr>
                <w:rFonts w:ascii="微软雅黑" w:hAnsi="微软雅黑" w:eastAsia="微软雅黑" w:cs="微软雅黑"/>
                <w:color w:val="000000"/>
                <w:spacing w:val="-1"/>
                <w:szCs w:val="21"/>
                <w:lang w:eastAsia="en-US"/>
              </w:rPr>
            </w:r>
            <w:r/>
          </w:p>
        </w:tc>
      </w:tr>
    </w:tbl>
    <w:p>
      <w:pPr>
        <w:pStyle w:val="958"/>
        <w:ind w:firstLine="482"/>
        <w:spacing w:line="360" w:lineRule="auto"/>
        <w:rPr>
          <w:rFonts w:ascii="宋体" w:hAnsi="宋体"/>
          <w:color w:val="000000"/>
          <w:sz w:val="24"/>
        </w:rPr>
      </w:pPr>
      <w:r>
        <w:rPr>
          <w:rFonts w:hint="eastAsia" w:ascii="宋体" w:hAnsi="宋体"/>
          <w:color w:val="000000"/>
          <w:sz w:val="24"/>
        </w:rPr>
        <w:t xml:space="preserve">3.5  保安服务</w:t>
      </w:r>
      <w:r>
        <w:rPr>
          <w:rFonts w:ascii="宋体" w:hAnsi="宋体"/>
          <w:color w:val="000000"/>
          <w:sz w:val="24"/>
        </w:rPr>
      </w:r>
      <w:r/>
    </w:p>
    <w:tbl>
      <w:tblPr>
        <w:tblStyle w:val="107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32"/>
        <w:gridCol w:w="4717"/>
      </w:tblGrid>
      <w:tr>
        <w:trPr>
          <w:trHeight w:val="379"/>
        </w:trPr>
        <w:tc>
          <w:tcPr>
            <w:tcW w:w="1173"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序号</w:t>
            </w:r>
            <w:r>
              <w:rPr>
                <w:rFonts w:ascii="微软雅黑" w:hAnsi="微软雅黑" w:eastAsia="微软雅黑" w:cs="微软雅黑"/>
                <w:color w:val="000000"/>
                <w:spacing w:val="-1"/>
                <w:szCs w:val="21"/>
                <w:lang w:eastAsia="en-US"/>
              </w:rPr>
            </w:r>
            <w:r/>
          </w:p>
        </w:tc>
        <w:tc>
          <w:tcPr>
            <w:tcW w:w="2632"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服务内容</w:t>
            </w:r>
            <w:r>
              <w:rPr>
                <w:rFonts w:ascii="微软雅黑" w:hAnsi="微软雅黑" w:eastAsia="微软雅黑" w:cs="微软雅黑"/>
                <w:color w:val="000000"/>
                <w:spacing w:val="-1"/>
                <w:szCs w:val="21"/>
                <w:lang w:eastAsia="en-US"/>
              </w:rPr>
            </w:r>
            <w:r/>
          </w:p>
        </w:tc>
        <w:tc>
          <w:tcPr>
            <w:tcW w:w="4717" w:type="dxa"/>
            <w:vAlign w:val="top"/>
            <w:textDirection w:val="lrTb"/>
            <w:noWrap w:val="false"/>
          </w:tcPr>
          <w:p>
            <w:pPr>
              <w:pStyle w:val="958"/>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服务标准</w:t>
            </w:r>
            <w:r>
              <w:rPr>
                <w:rFonts w:ascii="微软雅黑" w:hAnsi="微软雅黑" w:eastAsia="微软雅黑" w:cs="微软雅黑"/>
                <w:color w:val="000000"/>
                <w:spacing w:val="-1"/>
                <w:szCs w:val="21"/>
                <w:lang w:eastAsia="en-US"/>
              </w:rPr>
            </w:r>
            <w:r/>
          </w:p>
        </w:tc>
      </w:tr>
      <w:tr>
        <w:trPr/>
        <w:tc>
          <w:tcPr>
            <w:tcW w:w="1173" w:type="dxa"/>
            <w:vAlign w:val="center"/>
            <w:textDirection w:val="lrTb"/>
            <w:noWrap w:val="false"/>
          </w:tcPr>
          <w:p>
            <w:pPr>
              <w:pStyle w:val="958"/>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t xml:space="preserve">1</w:t>
            </w:r>
            <w:r>
              <w:rPr>
                <w:rFonts w:ascii="微软雅黑" w:hAnsi="微软雅黑" w:eastAsia="微软雅黑" w:cs="微软雅黑"/>
                <w:color w:val="000000"/>
                <w:spacing w:val="-1"/>
                <w:szCs w:val="21"/>
                <w:lang w:eastAsia="en-US"/>
              </w:rPr>
            </w:r>
            <w:r/>
          </w:p>
        </w:tc>
        <w:tc>
          <w:tcPr>
            <w:tcW w:w="2632" w:type="dxa"/>
            <w:vAlign w:val="center"/>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秩序维护服务</w:t>
            </w:r>
            <w:r>
              <w:rPr>
                <w:rFonts w:ascii="微软雅黑" w:hAnsi="微软雅黑" w:eastAsia="微软雅黑" w:cs="微软雅黑"/>
                <w:color w:val="000000"/>
                <w:spacing w:val="-1"/>
                <w:szCs w:val="21"/>
              </w:rPr>
            </w:r>
            <w:r/>
          </w:p>
          <w:p>
            <w:pPr>
              <w:pStyle w:val="958"/>
              <w:jc w:val="left"/>
              <w:rPr>
                <w:rFonts w:ascii="宋体" w:cs="宋体"/>
                <w:b/>
                <w:bCs/>
                <w:color w:val="000000"/>
              </w:rPr>
            </w:pPr>
            <w:r>
              <w:rPr>
                <w:rFonts w:hint="eastAsia" w:ascii="宋体" w:cs="宋体"/>
                <w:b/>
                <w:bCs/>
                <w:color w:val="000000"/>
                <w:szCs w:val="21"/>
              </w:rPr>
              <w:t xml:space="preserve">服务内容：</w:t>
            </w:r>
            <w:r>
              <w:rPr>
                <w:rFonts w:ascii="宋体" w:cs="宋体"/>
                <w:b/>
                <w:bCs/>
                <w:color w:val="000000"/>
              </w:rPr>
            </w:r>
            <w:r/>
          </w:p>
          <w:p>
            <w:pPr>
              <w:pStyle w:val="958"/>
              <w:jc w:val="left"/>
              <w:rPr>
                <w:rFonts w:ascii="宋体" w:hAnsi="宋体" w:eastAsia="宋体" w:cs="宋体"/>
                <w:color w:val="000000"/>
                <w:szCs w:val="21"/>
              </w:rPr>
            </w:pPr>
            <w:r>
              <w:rPr>
                <w:rFonts w:hint="eastAsia" w:ascii="宋体" w:hAnsi="宋体" w:eastAsia="宋体" w:cs="微软雅黑"/>
                <w:color w:val="000000"/>
                <w:spacing w:val="-1"/>
                <w:szCs w:val="21"/>
              </w:rPr>
              <w:t xml:space="preserve">学校门卫和日常巡逻、防盗等管理，车辆、道路及公共秩序维护，防汛、治安及其它突发事件处理等。</w:t>
            </w:r>
            <w:r>
              <w:rPr>
                <w:rFonts w:ascii="宋体" w:hAnsi="宋体" w:eastAsia="宋体" w:cs="宋体"/>
                <w:color w:val="000000"/>
                <w:szCs w:val="21"/>
              </w:rPr>
            </w:r>
            <w:r/>
          </w:p>
          <w:p>
            <w:pPr>
              <w:pStyle w:val="958"/>
              <w:jc w:val="left"/>
              <w:rPr>
                <w:color w:val="000000"/>
              </w:rPr>
            </w:pPr>
            <w:r>
              <w:rPr>
                <w:rFonts w:hint="eastAsia" w:ascii="宋体" w:cs="宋体"/>
                <w:b/>
                <w:bCs/>
                <w:color w:val="000000"/>
                <w:szCs w:val="21"/>
              </w:rPr>
              <w:t xml:space="preserve">注：此费用包含由承接主体承担的对讲机、安保服装、照明灯、应急包等材料费。</w:t>
            </w:r>
            <w:r>
              <w:rPr>
                <w:color w:val="000000"/>
              </w:rPr>
            </w:r>
            <w:r/>
          </w:p>
        </w:tc>
        <w:tc>
          <w:tcPr>
            <w:tcW w:w="4717" w:type="dxa"/>
            <w:vAlign w:val="center"/>
            <w:textDirection w:val="lrTb"/>
            <w:noWrap w:val="false"/>
          </w:tcPr>
          <w:p>
            <w:pPr>
              <w:pStyle w:val="958"/>
              <w:jc w:val="left"/>
              <w:rPr>
                <w:rFonts w:ascii="宋体" w:cs="宋体"/>
                <w:color w:val="000000"/>
              </w:rPr>
            </w:pPr>
            <w:r>
              <w:rPr>
                <w:rFonts w:hint="eastAsia" w:ascii="宋体" w:cs="宋体"/>
                <w:color w:val="000000"/>
                <w:szCs w:val="21"/>
              </w:rPr>
              <w:t xml:space="preserve">（1）保安人员均需持有公安局颁发的保安员证书；</w:t>
            </w:r>
            <w:r>
              <w:rPr>
                <w:rFonts w:ascii="宋体" w:cs="宋体"/>
                <w:color w:val="000000"/>
              </w:rPr>
            </w:r>
            <w:r/>
          </w:p>
          <w:p>
            <w:pPr>
              <w:pStyle w:val="958"/>
              <w:jc w:val="left"/>
              <w:rPr>
                <w:rFonts w:ascii="宋体" w:cs="宋体"/>
                <w:color w:val="000000"/>
                <w:szCs w:val="21"/>
              </w:rPr>
            </w:pPr>
            <w:r>
              <w:rPr>
                <w:rFonts w:hint="eastAsia" w:ascii="宋体" w:cs="宋体"/>
                <w:color w:val="000000"/>
                <w:szCs w:val="21"/>
              </w:rPr>
              <w:t xml:space="preserve">（2）门卫室全天24小时不断岗；按学校实际工作时间调整，初聘年龄要求50周岁以下。</w:t>
            </w:r>
            <w:r>
              <w:rPr>
                <w:rFonts w:ascii="宋体" w:cs="宋体"/>
                <w:color w:val="000000"/>
                <w:szCs w:val="21"/>
              </w:rPr>
            </w:r>
            <w:r/>
          </w:p>
          <w:p>
            <w:pPr>
              <w:pStyle w:val="958"/>
              <w:jc w:val="left"/>
              <w:rPr>
                <w:rFonts w:ascii="宋体" w:cs="宋体"/>
                <w:color w:val="000000"/>
              </w:rPr>
            </w:pPr>
            <w:r>
              <w:rPr>
                <w:rFonts w:hint="eastAsia" w:ascii="宋体" w:cs="宋体"/>
                <w:color w:val="000000"/>
                <w:szCs w:val="21"/>
              </w:rPr>
              <w:t xml:space="preserve">（3）上岗时必须穿戴统一，整齐整洁，校门口立岗值班时戴头盔，着仿刺背心武装带，佩戴警棍，队员每月集中培训训练不少于1次；</w:t>
            </w:r>
            <w:r>
              <w:rPr>
                <w:rFonts w:ascii="宋体" w:cs="宋体"/>
                <w:color w:val="000000"/>
              </w:rPr>
            </w:r>
            <w:r/>
          </w:p>
          <w:p>
            <w:pPr>
              <w:pStyle w:val="958"/>
              <w:jc w:val="left"/>
              <w:rPr>
                <w:rFonts w:ascii="宋体" w:cs="宋体"/>
                <w:color w:val="000000"/>
              </w:rPr>
            </w:pPr>
            <w:r>
              <w:rPr>
                <w:rFonts w:hint="eastAsia" w:ascii="宋体" w:cs="宋体"/>
                <w:color w:val="000000"/>
                <w:szCs w:val="21"/>
              </w:rPr>
              <w:t xml:space="preserve">（4）管理区域内实行全天24小时巡视服务，做好防盗、防火、防灾工作，并做好巡视记录。</w:t>
            </w:r>
            <w:r>
              <w:rPr>
                <w:rFonts w:ascii="宋体" w:cs="宋体"/>
                <w:color w:val="000000"/>
              </w:rPr>
            </w:r>
            <w:r/>
          </w:p>
          <w:p>
            <w:pPr>
              <w:pStyle w:val="958"/>
              <w:jc w:val="left"/>
              <w:rPr>
                <w:rFonts w:ascii="宋体" w:cs="宋体"/>
                <w:color w:val="000000"/>
              </w:rPr>
            </w:pPr>
            <w:r>
              <w:rPr>
                <w:rFonts w:hint="eastAsia" w:ascii="宋体" w:cs="宋体"/>
                <w:color w:val="000000"/>
                <w:szCs w:val="21"/>
              </w:rPr>
              <w:t xml:space="preserve">（5）上下学时间保安员必须在室外进行人员、车辆进出管理工作。如遇特殊情况，可根据校方的安排进行微调；</w:t>
            </w:r>
            <w:r>
              <w:rPr>
                <w:rFonts w:ascii="宋体" w:cs="宋体"/>
                <w:color w:val="000000"/>
              </w:rPr>
            </w:r>
            <w:r/>
          </w:p>
          <w:p>
            <w:pPr>
              <w:pStyle w:val="958"/>
              <w:jc w:val="left"/>
              <w:rPr>
                <w:rFonts w:ascii="宋体" w:cs="宋体"/>
                <w:color w:val="000000"/>
              </w:rPr>
            </w:pPr>
            <w:r>
              <w:rPr>
                <w:rFonts w:hint="eastAsia" w:ascii="宋体" w:cs="宋体"/>
                <w:color w:val="000000"/>
                <w:szCs w:val="21"/>
              </w:rPr>
              <w:t xml:space="preserve">（6）做好门卫室及周边卫生工作，当班保安及时规整好门卫室内物品，确保整齐有序；</w:t>
            </w:r>
            <w:r>
              <w:rPr>
                <w:rFonts w:ascii="宋体" w:cs="宋体"/>
                <w:color w:val="000000"/>
              </w:rPr>
            </w:r>
            <w:r/>
          </w:p>
          <w:p>
            <w:pPr>
              <w:pStyle w:val="958"/>
              <w:jc w:val="left"/>
              <w:rPr>
                <w:rFonts w:ascii="微软雅黑" w:hAnsi="微软雅黑" w:eastAsia="微软雅黑" w:cs="微软雅黑"/>
                <w:color w:val="000000"/>
                <w:spacing w:val="-1"/>
                <w:szCs w:val="21"/>
              </w:rPr>
            </w:pPr>
            <w:r>
              <w:rPr>
                <w:rFonts w:hint="eastAsia" w:ascii="宋体" w:cs="宋体"/>
                <w:color w:val="000000"/>
                <w:szCs w:val="21"/>
              </w:rPr>
              <w:t xml:space="preserve">（7）积极主动地配合、服从园方的临时应急调度；协助学校完成其他事项。</w:t>
            </w:r>
            <w:r>
              <w:rPr>
                <w:rFonts w:ascii="微软雅黑" w:hAnsi="微软雅黑" w:eastAsia="微软雅黑" w:cs="微软雅黑"/>
                <w:color w:val="000000"/>
                <w:spacing w:val="-1"/>
                <w:szCs w:val="21"/>
              </w:rPr>
            </w:r>
            <w:r/>
          </w:p>
        </w:tc>
      </w:tr>
      <w:tr>
        <w:trPr/>
        <w:tc>
          <w:tcPr>
            <w:tcW w:w="1173" w:type="dxa"/>
            <w:vAlign w:val="center"/>
            <w:textDirection w:val="lrTb"/>
            <w:noWrap w:val="false"/>
          </w:tcPr>
          <w:p>
            <w:pPr>
              <w:pStyle w:val="958"/>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t xml:space="preserve">2</w:t>
            </w:r>
            <w:r>
              <w:rPr>
                <w:rFonts w:ascii="微软雅黑" w:hAnsi="微软雅黑" w:eastAsia="微软雅黑" w:cs="微软雅黑"/>
                <w:color w:val="000000"/>
                <w:spacing w:val="-1"/>
                <w:szCs w:val="21"/>
                <w:lang w:eastAsia="en-US"/>
              </w:rPr>
            </w:r>
            <w:r/>
          </w:p>
        </w:tc>
        <w:tc>
          <w:tcPr>
            <w:tcW w:w="2632" w:type="dxa"/>
            <w:vAlign w:val="center"/>
            <w:textDirection w:val="lrTb"/>
            <w:noWrap w:val="false"/>
          </w:tcPr>
          <w:p>
            <w:pPr>
              <w:pStyle w:val="958"/>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消控服务</w:t>
            </w:r>
            <w:r>
              <w:rPr>
                <w:rFonts w:ascii="微软雅黑" w:hAnsi="微软雅黑" w:eastAsia="微软雅黑" w:cs="微软雅黑"/>
                <w:color w:val="000000"/>
                <w:spacing w:val="-1"/>
                <w:szCs w:val="21"/>
              </w:rPr>
            </w:r>
            <w:r/>
          </w:p>
          <w:p>
            <w:pPr>
              <w:pStyle w:val="958"/>
              <w:jc w:val="left"/>
              <w:rPr>
                <w:rFonts w:ascii="宋体" w:cs="宋体"/>
                <w:b/>
                <w:bCs/>
                <w:color w:val="000000"/>
              </w:rPr>
            </w:pPr>
            <w:r>
              <w:rPr>
                <w:rFonts w:ascii="宋体" w:cs="宋体"/>
                <w:b/>
                <w:bCs/>
                <w:color w:val="000000"/>
                <w:szCs w:val="21"/>
              </w:rPr>
              <w:t xml:space="preserve">服务内容</w:t>
            </w:r>
            <w:r>
              <w:rPr>
                <w:rFonts w:hint="eastAsia" w:ascii="宋体" w:cs="宋体"/>
                <w:b/>
                <w:bCs/>
                <w:color w:val="000000"/>
                <w:szCs w:val="21"/>
              </w:rPr>
              <w:t xml:space="preserve">：</w:t>
            </w:r>
            <w:r>
              <w:rPr>
                <w:rFonts w:ascii="宋体" w:cs="宋体"/>
                <w:b/>
                <w:bCs/>
                <w:color w:val="000000"/>
              </w:rPr>
            </w:r>
            <w:r/>
          </w:p>
          <w:p>
            <w:pPr>
              <w:pStyle w:val="958"/>
              <w:jc w:val="left"/>
              <w:rPr>
                <w:color w:val="000000"/>
              </w:rPr>
            </w:pPr>
            <w:r>
              <w:rPr>
                <w:rFonts w:hint="eastAsia" w:ascii="宋体" w:cs="宋体"/>
                <w:color w:val="000000"/>
                <w:szCs w:val="21"/>
              </w:rPr>
              <w:t xml:space="preserve">负责消防控制室监控、建筑消防设施操作与维护、消防安全管理等工作。</w:t>
            </w:r>
            <w:r>
              <w:rPr>
                <w:color w:val="000000"/>
              </w:rPr>
            </w:r>
            <w:r/>
          </w:p>
        </w:tc>
        <w:tc>
          <w:tcPr>
            <w:tcW w:w="4717" w:type="dxa"/>
            <w:vAlign w:val="center"/>
            <w:textDirection w:val="lrTb"/>
            <w:noWrap w:val="false"/>
          </w:tcPr>
          <w:p>
            <w:pPr>
              <w:pStyle w:val="958"/>
              <w:jc w:val="left"/>
              <w:rPr>
                <w:rFonts w:ascii="宋体" w:cs="宋体"/>
                <w:color w:val="000000"/>
                <w:szCs w:val="21"/>
              </w:rPr>
            </w:pPr>
            <w:r>
              <w:rPr>
                <w:rFonts w:hint="eastAsia" w:ascii="宋体" w:cs="宋体"/>
                <w:color w:val="000000"/>
                <w:szCs w:val="21"/>
              </w:rPr>
              <w:t xml:space="preserve">（1）消控人员须持证（消防员证书）上岗。</w:t>
            </w:r>
            <w:r>
              <w:rPr>
                <w:rFonts w:ascii="宋体" w:cs="宋体"/>
                <w:color w:val="000000"/>
                <w:szCs w:val="21"/>
              </w:rPr>
            </w:r>
            <w:r/>
          </w:p>
          <w:p>
            <w:pPr>
              <w:pStyle w:val="958"/>
              <w:jc w:val="left"/>
              <w:rPr>
                <w:rFonts w:ascii="宋体" w:cs="宋体"/>
                <w:color w:val="000000"/>
                <w:szCs w:val="21"/>
              </w:rPr>
            </w:pPr>
            <w:r>
              <w:rPr>
                <w:rFonts w:hint="eastAsia" w:ascii="宋体" w:cs="宋体"/>
                <w:color w:val="000000"/>
                <w:szCs w:val="21"/>
              </w:rPr>
              <w:t xml:space="preserve">（2）全天24小时不断岗，负责消防安全检查、消防控制室监控、建筑消防设施操作与维护、消防安全管理等工作。</w:t>
            </w:r>
            <w:r>
              <w:rPr>
                <w:rFonts w:ascii="宋体" w:cs="宋体"/>
                <w:color w:val="000000"/>
                <w:szCs w:val="21"/>
              </w:rPr>
            </w:r>
            <w:r/>
          </w:p>
          <w:p>
            <w:pPr>
              <w:pStyle w:val="958"/>
              <w:jc w:val="left"/>
              <w:rPr>
                <w:rFonts w:ascii="微软雅黑" w:hAnsi="微软雅黑" w:eastAsia="微软雅黑" w:cs="微软雅黑"/>
                <w:color w:val="000000"/>
                <w:spacing w:val="-1"/>
                <w:szCs w:val="21"/>
              </w:rPr>
            </w:pPr>
            <w:r>
              <w:rPr>
                <w:rFonts w:hint="eastAsia" w:ascii="宋体" w:cs="宋体"/>
                <w:color w:val="000000"/>
                <w:szCs w:val="21"/>
              </w:rPr>
              <w:t xml:space="preserve">（3）各项记录完整准确。</w:t>
            </w:r>
            <w:r>
              <w:rPr>
                <w:rFonts w:ascii="微软雅黑" w:hAnsi="微软雅黑" w:eastAsia="微软雅黑" w:cs="微软雅黑"/>
                <w:color w:val="000000"/>
                <w:spacing w:val="-1"/>
                <w:szCs w:val="21"/>
              </w:rPr>
            </w:r>
            <w:r/>
          </w:p>
        </w:tc>
      </w:tr>
    </w:tbl>
    <w:p>
      <w:pPr>
        <w:pStyle w:val="958"/>
        <w:spacing w:line="360" w:lineRule="auto"/>
        <w:rPr>
          <w:rFonts w:ascii="宋体" w:hAnsi="宋体"/>
          <w:color w:val="000000"/>
          <w:sz w:val="24"/>
        </w:rPr>
      </w:pPr>
      <w:r>
        <w:rPr>
          <w:rFonts w:ascii="宋体" w:hAnsi="宋体"/>
          <w:color w:val="000000"/>
          <w:sz w:val="24"/>
        </w:rPr>
      </w:r>
      <w:r/>
    </w:p>
    <w:p>
      <w:pPr>
        <w:pStyle w:val="958"/>
        <w:ind w:firstLine="482"/>
        <w:spacing w:line="360" w:lineRule="auto"/>
        <w:rPr>
          <w:rFonts w:ascii="宋体" w:hAnsi="宋体"/>
          <w:b/>
          <w:color w:val="000000"/>
          <w:sz w:val="24"/>
        </w:rPr>
      </w:pPr>
      <w:r>
        <w:rPr>
          <w:rFonts w:hint="eastAsia" w:ascii="宋体" w:hAnsi="宋体"/>
          <w:b/>
          <w:color w:val="000000"/>
          <w:sz w:val="24"/>
        </w:rPr>
        <w:t xml:space="preserve">4.供应商履行合同所需的设备</w:t>
      </w:r>
      <w:r>
        <w:rPr>
          <w:rFonts w:ascii="宋体" w:hAnsi="宋体"/>
          <w:b/>
          <w:color w:val="000000"/>
          <w:sz w:val="24"/>
        </w:rPr>
      </w:r>
      <w:r/>
    </w:p>
    <w:p>
      <w:pPr>
        <w:pStyle w:val="958"/>
        <w:ind w:firstLine="480"/>
        <w:spacing w:line="360" w:lineRule="auto"/>
        <w:rPr>
          <w:rFonts w:ascii="宋体" w:hAnsi="宋体"/>
          <w:color w:val="000000"/>
          <w:sz w:val="24"/>
        </w:rPr>
      </w:pPr>
      <w:r>
        <w:rPr>
          <w:rFonts w:hint="eastAsia" w:ascii="宋体" w:hAnsi="宋体"/>
          <w:color w:val="000000"/>
          <w:sz w:val="24"/>
        </w:rPr>
        <w:t xml:space="preserve">根据项目实际需求，需要供应商提供作业设备（自有或租赁）用于物业管理服务的，可在下表中列出，举例如下：</w:t>
      </w:r>
      <w:r>
        <w:rPr>
          <w:rFonts w:ascii="宋体" w:hAnsi="宋体"/>
          <w:color w:val="000000"/>
          <w:sz w:val="24"/>
        </w:rPr>
      </w:r>
      <w:r/>
    </w:p>
    <w:tbl>
      <w:tblPr>
        <w:tblStyle w:val="1075"/>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958"/>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序号</w:t>
            </w:r>
            <w:r>
              <w:rPr>
                <w:rFonts w:ascii="微软雅黑" w:hAnsi="微软雅黑" w:eastAsia="微软雅黑" w:cs="微软雅黑"/>
                <w:color w:val="000000"/>
                <w:szCs w:val="21"/>
                <w:lang w:eastAsia="en-US"/>
              </w:rPr>
            </w:r>
            <w:r/>
          </w:p>
        </w:tc>
        <w:tc>
          <w:tcPr>
            <w:tcW w:w="2552" w:type="dxa"/>
            <w:vAlign w:val="top"/>
            <w:textDirection w:val="lrTb"/>
            <w:noWrap w:val="false"/>
          </w:tcPr>
          <w:p>
            <w:pPr>
              <w:pStyle w:val="958"/>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用途</w:t>
            </w:r>
            <w:r>
              <w:rPr>
                <w:rFonts w:ascii="微软雅黑" w:hAnsi="微软雅黑" w:eastAsia="微软雅黑" w:cs="微软雅黑"/>
                <w:color w:val="000000"/>
                <w:szCs w:val="21"/>
                <w:lang w:eastAsia="en-US"/>
              </w:rPr>
            </w:r>
            <w:r/>
          </w:p>
        </w:tc>
        <w:tc>
          <w:tcPr>
            <w:tcW w:w="3848" w:type="dxa"/>
            <w:vAlign w:val="top"/>
            <w:textDirection w:val="lrTb"/>
            <w:noWrap w:val="false"/>
          </w:tcPr>
          <w:p>
            <w:pPr>
              <w:pStyle w:val="958"/>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作业设备名称</w:t>
            </w:r>
            <w:r>
              <w:rPr>
                <w:rFonts w:ascii="微软雅黑" w:hAnsi="微软雅黑" w:eastAsia="微软雅黑" w:cs="微软雅黑"/>
                <w:color w:val="000000"/>
                <w:szCs w:val="21"/>
                <w:lang w:eastAsia="en-US"/>
              </w:rPr>
            </w:r>
            <w:r/>
          </w:p>
        </w:tc>
        <w:tc>
          <w:tcPr>
            <w:tcW w:w="992" w:type="dxa"/>
            <w:vAlign w:val="top"/>
            <w:textDirection w:val="lrTb"/>
            <w:noWrap w:val="false"/>
          </w:tcPr>
          <w:p>
            <w:pPr>
              <w:pStyle w:val="958"/>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zCs w:val="21"/>
                <w:lang w:eastAsia="en-US"/>
              </w:rPr>
              <w:t xml:space="preserve">数量</w:t>
            </w:r>
            <w:r>
              <w:rPr>
                <w:rFonts w:ascii="微软雅黑" w:hAnsi="微软雅黑" w:eastAsia="微软雅黑" w:cs="微软雅黑"/>
                <w:color w:val="000000"/>
                <w:szCs w:val="21"/>
                <w:lang w:eastAsia="en-US"/>
              </w:rPr>
            </w:r>
            <w:r/>
          </w:p>
        </w:tc>
        <w:tc>
          <w:tcPr>
            <w:tcW w:w="993" w:type="dxa"/>
            <w:vAlign w:val="top"/>
            <w:textDirection w:val="lrTb"/>
            <w:noWrap w:val="false"/>
          </w:tcPr>
          <w:p>
            <w:pPr>
              <w:pStyle w:val="958"/>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单位</w:t>
            </w:r>
            <w:r>
              <w:rPr>
                <w:rFonts w:ascii="微软雅黑" w:hAnsi="微软雅黑" w:eastAsia="微软雅黑" w:cs="微软雅黑"/>
                <w:color w:val="000000"/>
                <w:szCs w:val="21"/>
                <w:lang w:eastAsia="en-US"/>
              </w:rPr>
            </w:r>
            <w:r/>
          </w:p>
        </w:tc>
      </w:tr>
      <w:tr>
        <w:trPr/>
        <w:tc>
          <w:tcPr>
            <w:tcW w:w="851" w:type="dxa"/>
            <w:vAlign w:val="top"/>
            <w:textDirection w:val="lrTb"/>
            <w:noWrap w:val="false"/>
          </w:tcPr>
          <w:p>
            <w:pPr>
              <w:pStyle w:val="958"/>
              <w:jc w:val="center"/>
              <w:rPr>
                <w:rFonts w:eastAsia="Calibri" w:cs="Calibri"/>
                <w:color w:val="000000"/>
                <w:szCs w:val="21"/>
                <w:lang w:eastAsia="en-US"/>
              </w:rPr>
            </w:pPr>
            <w:r>
              <w:rPr>
                <w:rFonts w:eastAsia="Calibri" w:cs="Calibri"/>
                <w:color w:val="000000"/>
                <w:szCs w:val="21"/>
                <w:lang w:eastAsia="en-US"/>
              </w:rPr>
              <w:t xml:space="preserve">1</w:t>
            </w:r>
            <w:r>
              <w:rPr>
                <w:rFonts w:eastAsia="Calibri" w:cs="Calibri"/>
                <w:color w:val="000000"/>
                <w:szCs w:val="21"/>
                <w:lang w:eastAsia="en-US"/>
              </w:rPr>
            </w:r>
            <w:r/>
          </w:p>
        </w:tc>
        <w:tc>
          <w:tcPr>
            <w:tcW w:w="2552" w:type="dxa"/>
            <w:vAlign w:val="top"/>
            <w:textDirection w:val="lrTb"/>
            <w:noWrap w:val="false"/>
          </w:tcPr>
          <w:p>
            <w:pPr>
              <w:pStyle w:val="1076"/>
              <w:jc w:val="center"/>
              <w:rPr>
                <w:color w:val="000000"/>
              </w:rPr>
            </w:pPr>
            <w:r>
              <w:rPr>
                <w:color w:val="000000"/>
                <w:spacing w:val="-2"/>
              </w:rPr>
              <w:t xml:space="preserve">基本服务</w:t>
            </w:r>
            <w:r>
              <w:rPr>
                <w:color w:val="000000"/>
              </w:rPr>
            </w:r>
            <w:r/>
          </w:p>
        </w:tc>
        <w:tc>
          <w:tcPr>
            <w:tcW w:w="3848" w:type="dxa"/>
            <w:vAlign w:val="center"/>
            <w:textDirection w:val="lrTb"/>
            <w:noWrap w:val="false"/>
          </w:tcPr>
          <w:p>
            <w:pPr>
              <w:pStyle w:val="1076"/>
              <w:jc w:val="center"/>
              <w:rPr>
                <w:rFonts w:ascii="Calibri" w:hAnsi="Calibri" w:cs="Calibri"/>
                <w:color w:val="000000"/>
                <w:lang w:eastAsia="zh-CN"/>
              </w:rPr>
            </w:pPr>
            <w:r>
              <w:rPr>
                <w:rFonts w:hint="eastAsia"/>
                <w:color w:val="000000"/>
                <w:spacing w:val="-2"/>
                <w:lang w:eastAsia="zh-CN"/>
              </w:rPr>
              <w:t xml:space="preserve">/</w:t>
            </w:r>
            <w:r>
              <w:rPr>
                <w:rFonts w:ascii="Calibri" w:hAnsi="Calibri" w:cs="Calibri"/>
                <w:color w:val="000000"/>
                <w:lang w:eastAsia="zh-CN"/>
              </w:rPr>
            </w:r>
            <w:r/>
          </w:p>
        </w:tc>
        <w:tc>
          <w:tcPr>
            <w:tcW w:w="992" w:type="dxa"/>
            <w:vAlign w:val="top"/>
            <w:textDirection w:val="lrTb"/>
            <w:noWrap w:val="false"/>
          </w:tcPr>
          <w:p>
            <w:pPr>
              <w:pStyle w:val="958"/>
              <w:jc w:val="center"/>
              <w:rPr>
                <w:rFonts w:eastAsia="Calibri" w:cs="Calibri"/>
                <w:color w:val="000000"/>
                <w:szCs w:val="21"/>
                <w:lang w:eastAsia="en-US"/>
              </w:rPr>
            </w:pPr>
            <w:r>
              <w:rPr>
                <w:rFonts w:hint="eastAsia" w:cs="Arial"/>
                <w:color w:val="000000"/>
                <w:spacing w:val="-2"/>
                <w:lang w:eastAsia="en-US"/>
              </w:rPr>
              <w:t xml:space="preserve">/</w:t>
            </w:r>
            <w:r>
              <w:rPr>
                <w:rFonts w:eastAsia="Calibri" w:cs="Calibri"/>
                <w:color w:val="000000"/>
                <w:szCs w:val="21"/>
                <w:lang w:eastAsia="en-US"/>
              </w:rPr>
            </w:r>
            <w:r/>
          </w:p>
        </w:tc>
        <w:tc>
          <w:tcPr>
            <w:tcW w:w="993" w:type="dxa"/>
            <w:vAlign w:val="top"/>
            <w:textDirection w:val="lrTb"/>
            <w:noWrap w:val="false"/>
          </w:tcPr>
          <w:p>
            <w:pPr>
              <w:pStyle w:val="958"/>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r>
      <w:tr>
        <w:trPr/>
        <w:tc>
          <w:tcPr>
            <w:tcW w:w="851" w:type="dxa"/>
            <w:vAlign w:val="top"/>
            <w:textDirection w:val="lrTb"/>
            <w:noWrap w:val="false"/>
          </w:tcPr>
          <w:p>
            <w:pPr>
              <w:pStyle w:val="958"/>
              <w:jc w:val="center"/>
              <w:rPr>
                <w:rFonts w:eastAsia="Calibri" w:cs="Calibri"/>
                <w:color w:val="000000"/>
                <w:szCs w:val="21"/>
                <w:lang w:eastAsia="en-US"/>
              </w:rPr>
            </w:pPr>
            <w:r>
              <w:rPr>
                <w:rFonts w:eastAsia="Calibri" w:cs="Calibri"/>
                <w:color w:val="000000"/>
                <w:szCs w:val="21"/>
                <w:lang w:eastAsia="en-US"/>
              </w:rPr>
              <w:t xml:space="preserve">2</w:t>
            </w:r>
            <w:r>
              <w:rPr>
                <w:rFonts w:eastAsia="Calibri" w:cs="Calibri"/>
                <w:color w:val="000000"/>
                <w:szCs w:val="21"/>
                <w:lang w:eastAsia="en-US"/>
              </w:rPr>
            </w:r>
            <w:r/>
          </w:p>
        </w:tc>
        <w:tc>
          <w:tcPr>
            <w:tcW w:w="2552" w:type="dxa"/>
            <w:vAlign w:val="top"/>
            <w:textDirection w:val="lrTb"/>
            <w:noWrap w:val="false"/>
          </w:tcPr>
          <w:p>
            <w:pPr>
              <w:pStyle w:val="1076"/>
              <w:jc w:val="center"/>
              <w:rPr>
                <w:color w:val="000000"/>
              </w:rPr>
            </w:pPr>
            <w:r>
              <w:rPr>
                <w:color w:val="000000"/>
                <w:spacing w:val="-1"/>
              </w:rPr>
              <w:t xml:space="preserve">房屋维修服务</w:t>
            </w:r>
            <w:r>
              <w:rPr>
                <w:color w:val="000000"/>
              </w:rPr>
            </w:r>
            <w:r/>
          </w:p>
        </w:tc>
        <w:tc>
          <w:tcPr>
            <w:tcW w:w="3848" w:type="dxa"/>
            <w:vAlign w:val="center"/>
            <w:textDirection w:val="lrTb"/>
            <w:noWrap w:val="false"/>
          </w:tcPr>
          <w:p>
            <w:pPr>
              <w:pStyle w:val="958"/>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c>
          <w:tcPr>
            <w:tcW w:w="992" w:type="dxa"/>
            <w:vAlign w:val="top"/>
            <w:textDirection w:val="lrTb"/>
            <w:noWrap w:val="false"/>
          </w:tcPr>
          <w:p>
            <w:pPr>
              <w:pStyle w:val="958"/>
              <w:jc w:val="center"/>
              <w:rPr>
                <w:rFonts w:eastAsia="Calibri" w:cs="Calibri"/>
                <w:color w:val="000000"/>
                <w:szCs w:val="21"/>
                <w:lang w:eastAsia="en-US"/>
              </w:rPr>
            </w:pPr>
            <w:r>
              <w:rPr>
                <w:rFonts w:hint="eastAsia" w:cs="Arial"/>
                <w:color w:val="000000"/>
                <w:spacing w:val="-2"/>
                <w:lang w:eastAsia="en-US"/>
              </w:rPr>
              <w:t xml:space="preserve">/</w:t>
            </w:r>
            <w:r>
              <w:rPr>
                <w:rFonts w:eastAsia="Calibri" w:cs="Calibri"/>
                <w:color w:val="000000"/>
                <w:szCs w:val="21"/>
                <w:lang w:eastAsia="en-US"/>
              </w:rPr>
            </w:r>
            <w:r/>
          </w:p>
        </w:tc>
        <w:tc>
          <w:tcPr>
            <w:tcW w:w="993" w:type="dxa"/>
            <w:vAlign w:val="top"/>
            <w:textDirection w:val="lrTb"/>
            <w:noWrap w:val="false"/>
          </w:tcPr>
          <w:p>
            <w:pPr>
              <w:pStyle w:val="958"/>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r>
      <w:tr>
        <w:trPr/>
        <w:tc>
          <w:tcPr>
            <w:tcW w:w="851" w:type="dxa"/>
            <w:vAlign w:val="top"/>
            <w:textDirection w:val="lrTb"/>
            <w:noWrap w:val="false"/>
          </w:tcPr>
          <w:p>
            <w:pPr>
              <w:pStyle w:val="958"/>
              <w:jc w:val="center"/>
              <w:rPr>
                <w:rFonts w:eastAsia="Calibri" w:cs="Calibri"/>
                <w:color w:val="000000"/>
                <w:szCs w:val="21"/>
                <w:lang w:eastAsia="en-US"/>
              </w:rPr>
            </w:pPr>
            <w:r>
              <w:rPr>
                <w:rFonts w:eastAsia="Calibri" w:cs="Calibri"/>
                <w:color w:val="000000"/>
                <w:szCs w:val="21"/>
                <w:lang w:eastAsia="en-US"/>
              </w:rPr>
              <w:t xml:space="preserve">3</w:t>
            </w:r>
            <w:r>
              <w:rPr>
                <w:rFonts w:eastAsia="Calibri" w:cs="Calibri"/>
                <w:color w:val="000000"/>
                <w:szCs w:val="21"/>
                <w:lang w:eastAsia="en-US"/>
              </w:rPr>
            </w:r>
            <w:r/>
          </w:p>
        </w:tc>
        <w:tc>
          <w:tcPr>
            <w:tcW w:w="2552" w:type="dxa"/>
            <w:vAlign w:val="top"/>
            <w:textDirection w:val="lrTb"/>
            <w:noWrap w:val="false"/>
          </w:tcPr>
          <w:p>
            <w:pPr>
              <w:pStyle w:val="1076"/>
              <w:jc w:val="center"/>
              <w:rPr>
                <w:color w:val="000000"/>
                <w:lang w:eastAsia="zh-CN"/>
              </w:rPr>
            </w:pPr>
            <w:r>
              <w:rPr>
                <w:color w:val="000000"/>
                <w:spacing w:val="-2"/>
                <w:lang w:eastAsia="zh-CN"/>
              </w:rPr>
              <w:t xml:space="preserve">公用设施设备维护服务</w:t>
            </w:r>
            <w:r>
              <w:rPr>
                <w:color w:val="000000"/>
                <w:lang w:eastAsia="zh-CN"/>
              </w:rPr>
            </w:r>
            <w:r/>
          </w:p>
        </w:tc>
        <w:tc>
          <w:tcPr>
            <w:tcW w:w="3848" w:type="dxa"/>
            <w:vAlign w:val="center"/>
            <w:textDirection w:val="lrTb"/>
            <w:noWrap w:val="false"/>
          </w:tcPr>
          <w:p>
            <w:pPr>
              <w:pStyle w:val="958"/>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c>
          <w:tcPr>
            <w:tcW w:w="992" w:type="dxa"/>
            <w:vAlign w:val="top"/>
            <w:textDirection w:val="lrTb"/>
            <w:noWrap w:val="false"/>
          </w:tcPr>
          <w:p>
            <w:pPr>
              <w:pStyle w:val="958"/>
              <w:jc w:val="center"/>
              <w:rPr>
                <w:rFonts w:eastAsia="Calibri" w:cs="Calibri"/>
                <w:color w:val="000000"/>
                <w:szCs w:val="21"/>
                <w:lang w:eastAsia="en-US"/>
              </w:rPr>
            </w:pPr>
            <w:r>
              <w:rPr>
                <w:rFonts w:hint="eastAsia" w:cs="Arial"/>
                <w:color w:val="000000"/>
                <w:spacing w:val="-2"/>
                <w:lang w:eastAsia="en-US"/>
              </w:rPr>
              <w:t xml:space="preserve">/</w:t>
            </w:r>
            <w:r>
              <w:rPr>
                <w:rFonts w:eastAsia="Calibri" w:cs="Calibri"/>
                <w:color w:val="000000"/>
                <w:szCs w:val="21"/>
                <w:lang w:eastAsia="en-US"/>
              </w:rPr>
            </w:r>
            <w:r/>
          </w:p>
        </w:tc>
        <w:tc>
          <w:tcPr>
            <w:tcW w:w="993" w:type="dxa"/>
            <w:vAlign w:val="top"/>
            <w:textDirection w:val="lrTb"/>
            <w:noWrap w:val="false"/>
          </w:tcPr>
          <w:p>
            <w:pPr>
              <w:pStyle w:val="958"/>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r>
      <w:tr>
        <w:trPr/>
        <w:tc>
          <w:tcPr>
            <w:tcW w:w="851" w:type="dxa"/>
            <w:vAlign w:val="top"/>
            <w:textDirection w:val="lrTb"/>
            <w:noWrap w:val="false"/>
          </w:tcPr>
          <w:p>
            <w:pPr>
              <w:pStyle w:val="958"/>
              <w:jc w:val="center"/>
              <w:rPr>
                <w:rFonts w:eastAsia="Calibri" w:cs="Calibri"/>
                <w:color w:val="000000"/>
                <w:szCs w:val="21"/>
                <w:lang w:eastAsia="en-US"/>
              </w:rPr>
            </w:pPr>
            <w:r>
              <w:rPr>
                <w:rFonts w:eastAsia="Calibri" w:cs="Calibri"/>
                <w:color w:val="000000"/>
                <w:szCs w:val="21"/>
                <w:lang w:eastAsia="en-US"/>
              </w:rPr>
              <w:t xml:space="preserve">4</w:t>
            </w:r>
            <w:r>
              <w:rPr>
                <w:rFonts w:eastAsia="Calibri" w:cs="Calibri"/>
                <w:color w:val="000000"/>
                <w:szCs w:val="21"/>
                <w:lang w:eastAsia="en-US"/>
              </w:rPr>
            </w:r>
            <w:r/>
          </w:p>
        </w:tc>
        <w:tc>
          <w:tcPr>
            <w:tcW w:w="2552" w:type="dxa"/>
            <w:vAlign w:val="top"/>
            <w:textDirection w:val="lrTb"/>
            <w:noWrap w:val="false"/>
          </w:tcPr>
          <w:p>
            <w:pPr>
              <w:pStyle w:val="1076"/>
              <w:jc w:val="center"/>
              <w:rPr>
                <w:color w:val="000000"/>
              </w:rPr>
            </w:pPr>
            <w:r>
              <w:rPr>
                <w:color w:val="000000"/>
                <w:spacing w:val="-2"/>
              </w:rPr>
              <w:t xml:space="preserve">保洁服务</w:t>
            </w:r>
            <w:r>
              <w:rPr>
                <w:color w:val="000000"/>
              </w:rPr>
            </w:r>
            <w:r/>
          </w:p>
        </w:tc>
        <w:tc>
          <w:tcPr>
            <w:tcW w:w="3848" w:type="dxa"/>
            <w:vAlign w:val="center"/>
            <w:textDirection w:val="lrTb"/>
            <w:noWrap w:val="false"/>
          </w:tcPr>
          <w:p>
            <w:pPr>
              <w:pStyle w:val="958"/>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c>
          <w:tcPr>
            <w:tcW w:w="992" w:type="dxa"/>
            <w:vAlign w:val="top"/>
            <w:textDirection w:val="lrTb"/>
            <w:noWrap w:val="false"/>
          </w:tcPr>
          <w:p>
            <w:pPr>
              <w:pStyle w:val="958"/>
              <w:jc w:val="center"/>
              <w:rPr>
                <w:rFonts w:eastAsia="Calibri" w:cs="Calibri"/>
                <w:color w:val="000000"/>
                <w:szCs w:val="21"/>
                <w:lang w:eastAsia="en-US"/>
              </w:rPr>
            </w:pPr>
            <w:r>
              <w:rPr>
                <w:rFonts w:hint="eastAsia" w:cs="Arial"/>
                <w:color w:val="000000"/>
                <w:spacing w:val="-2"/>
                <w:lang w:eastAsia="en-US"/>
              </w:rPr>
              <w:t xml:space="preserve">/</w:t>
            </w:r>
            <w:r>
              <w:rPr>
                <w:rFonts w:eastAsia="Calibri" w:cs="Calibri"/>
                <w:color w:val="000000"/>
                <w:szCs w:val="21"/>
                <w:lang w:eastAsia="en-US"/>
              </w:rPr>
            </w:r>
            <w:r/>
          </w:p>
        </w:tc>
        <w:tc>
          <w:tcPr>
            <w:tcW w:w="993" w:type="dxa"/>
            <w:vAlign w:val="top"/>
            <w:textDirection w:val="lrTb"/>
            <w:noWrap w:val="false"/>
          </w:tcPr>
          <w:p>
            <w:pPr>
              <w:pStyle w:val="958"/>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r>
      <w:tr>
        <w:trPr/>
        <w:tc>
          <w:tcPr>
            <w:tcW w:w="851" w:type="dxa"/>
            <w:vAlign w:val="top"/>
            <w:textDirection w:val="lrTb"/>
            <w:noWrap w:val="false"/>
          </w:tcPr>
          <w:p>
            <w:pPr>
              <w:pStyle w:val="958"/>
              <w:jc w:val="center"/>
              <w:rPr>
                <w:rFonts w:eastAsia="Calibri" w:cs="Calibri"/>
                <w:color w:val="000000"/>
                <w:szCs w:val="21"/>
                <w:lang w:eastAsia="en-US"/>
              </w:rPr>
            </w:pPr>
            <w:r>
              <w:rPr>
                <w:rFonts w:eastAsia="Calibri" w:cs="Calibri"/>
                <w:color w:val="000000"/>
                <w:szCs w:val="21"/>
                <w:lang w:eastAsia="en-US"/>
              </w:rPr>
              <w:t xml:space="preserve">5</w:t>
            </w:r>
            <w:r>
              <w:rPr>
                <w:rFonts w:eastAsia="Calibri" w:cs="Calibri"/>
                <w:color w:val="000000"/>
                <w:szCs w:val="21"/>
                <w:lang w:eastAsia="en-US"/>
              </w:rPr>
            </w:r>
            <w:r/>
          </w:p>
        </w:tc>
        <w:tc>
          <w:tcPr>
            <w:tcW w:w="2552" w:type="dxa"/>
            <w:vAlign w:val="top"/>
            <w:textDirection w:val="lrTb"/>
            <w:noWrap w:val="false"/>
          </w:tcPr>
          <w:p>
            <w:pPr>
              <w:pStyle w:val="1076"/>
              <w:jc w:val="center"/>
              <w:rPr>
                <w:color w:val="000000"/>
              </w:rPr>
            </w:pPr>
            <w:r>
              <w:rPr>
                <w:color w:val="000000"/>
                <w:spacing w:val="-2"/>
              </w:rPr>
              <w:t xml:space="preserve">绿化服务</w:t>
            </w:r>
            <w:r>
              <w:rPr>
                <w:color w:val="000000"/>
              </w:rPr>
            </w:r>
            <w:r/>
          </w:p>
        </w:tc>
        <w:tc>
          <w:tcPr>
            <w:tcW w:w="3848" w:type="dxa"/>
            <w:vAlign w:val="center"/>
            <w:textDirection w:val="lrTb"/>
            <w:noWrap w:val="false"/>
          </w:tcPr>
          <w:p>
            <w:pPr>
              <w:pStyle w:val="958"/>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c>
          <w:tcPr>
            <w:tcW w:w="992" w:type="dxa"/>
            <w:vAlign w:val="top"/>
            <w:textDirection w:val="lrTb"/>
            <w:noWrap w:val="false"/>
          </w:tcPr>
          <w:p>
            <w:pPr>
              <w:pStyle w:val="958"/>
              <w:jc w:val="center"/>
              <w:rPr>
                <w:rFonts w:eastAsia="Calibri" w:cs="Calibri"/>
                <w:color w:val="000000"/>
                <w:szCs w:val="21"/>
                <w:lang w:eastAsia="en-US"/>
              </w:rPr>
            </w:pPr>
            <w:r>
              <w:rPr>
                <w:rFonts w:hint="eastAsia" w:cs="Arial"/>
                <w:color w:val="000000"/>
                <w:spacing w:val="-2"/>
                <w:lang w:eastAsia="en-US"/>
              </w:rPr>
              <w:t xml:space="preserve">/</w:t>
            </w:r>
            <w:r>
              <w:rPr>
                <w:rFonts w:eastAsia="Calibri" w:cs="Calibri"/>
                <w:color w:val="000000"/>
                <w:szCs w:val="21"/>
                <w:lang w:eastAsia="en-US"/>
              </w:rPr>
            </w:r>
            <w:r/>
          </w:p>
        </w:tc>
        <w:tc>
          <w:tcPr>
            <w:tcW w:w="993" w:type="dxa"/>
            <w:vAlign w:val="top"/>
            <w:textDirection w:val="lrTb"/>
            <w:noWrap w:val="false"/>
          </w:tcPr>
          <w:p>
            <w:pPr>
              <w:pStyle w:val="958"/>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r>
      <w:tr>
        <w:trPr/>
        <w:tc>
          <w:tcPr>
            <w:tcW w:w="851" w:type="dxa"/>
            <w:vAlign w:val="top"/>
            <w:textDirection w:val="lrTb"/>
            <w:noWrap w:val="false"/>
          </w:tcPr>
          <w:p>
            <w:pPr>
              <w:pStyle w:val="958"/>
              <w:jc w:val="center"/>
              <w:rPr>
                <w:rFonts w:eastAsia="Calibri" w:cs="Calibri"/>
                <w:color w:val="000000"/>
                <w:szCs w:val="21"/>
                <w:lang w:eastAsia="en-US"/>
              </w:rPr>
            </w:pPr>
            <w:r>
              <w:rPr>
                <w:rFonts w:eastAsia="Calibri" w:cs="Calibri"/>
                <w:color w:val="000000"/>
                <w:szCs w:val="21"/>
                <w:lang w:eastAsia="en-US"/>
              </w:rPr>
              <w:t xml:space="preserve">6</w:t>
            </w:r>
            <w:r>
              <w:rPr>
                <w:rFonts w:eastAsia="Calibri" w:cs="Calibri"/>
                <w:color w:val="000000"/>
                <w:szCs w:val="21"/>
                <w:lang w:eastAsia="en-US"/>
              </w:rPr>
            </w:r>
            <w:r/>
          </w:p>
        </w:tc>
        <w:tc>
          <w:tcPr>
            <w:tcW w:w="2552" w:type="dxa"/>
            <w:vAlign w:val="top"/>
            <w:textDirection w:val="lrTb"/>
            <w:noWrap w:val="false"/>
          </w:tcPr>
          <w:p>
            <w:pPr>
              <w:pStyle w:val="1076"/>
              <w:jc w:val="center"/>
              <w:rPr>
                <w:color w:val="000000"/>
              </w:rPr>
            </w:pPr>
            <w:r>
              <w:rPr>
                <w:color w:val="000000"/>
                <w:spacing w:val="-2"/>
              </w:rPr>
              <w:t xml:space="preserve">保安服务</w:t>
            </w:r>
            <w:r>
              <w:rPr>
                <w:color w:val="000000"/>
              </w:rPr>
            </w:r>
            <w:r/>
          </w:p>
        </w:tc>
        <w:tc>
          <w:tcPr>
            <w:tcW w:w="3848" w:type="dxa"/>
            <w:vAlign w:val="center"/>
            <w:textDirection w:val="lrTb"/>
            <w:noWrap w:val="false"/>
          </w:tcPr>
          <w:p>
            <w:pPr>
              <w:pStyle w:val="958"/>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c>
          <w:tcPr>
            <w:tcW w:w="992" w:type="dxa"/>
            <w:vAlign w:val="top"/>
            <w:textDirection w:val="lrTb"/>
            <w:noWrap w:val="false"/>
          </w:tcPr>
          <w:p>
            <w:pPr>
              <w:pStyle w:val="958"/>
              <w:jc w:val="center"/>
              <w:rPr>
                <w:rFonts w:eastAsia="Calibri" w:cs="Calibri"/>
                <w:color w:val="000000"/>
                <w:szCs w:val="21"/>
                <w:lang w:eastAsia="en-US"/>
              </w:rPr>
            </w:pPr>
            <w:r>
              <w:rPr>
                <w:rFonts w:hint="eastAsia" w:cs="Arial"/>
                <w:color w:val="000000"/>
                <w:spacing w:val="-2"/>
                <w:lang w:eastAsia="en-US"/>
              </w:rPr>
              <w:t xml:space="preserve">/</w:t>
            </w:r>
            <w:r>
              <w:rPr>
                <w:rFonts w:eastAsia="Calibri" w:cs="Calibri"/>
                <w:color w:val="000000"/>
                <w:szCs w:val="21"/>
                <w:lang w:eastAsia="en-US"/>
              </w:rPr>
            </w:r>
            <w:r/>
          </w:p>
        </w:tc>
        <w:tc>
          <w:tcPr>
            <w:tcW w:w="993" w:type="dxa"/>
            <w:vAlign w:val="top"/>
            <w:textDirection w:val="lrTb"/>
            <w:noWrap w:val="false"/>
          </w:tcPr>
          <w:p>
            <w:pPr>
              <w:pStyle w:val="958"/>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r>
      <w:tr>
        <w:trPr/>
        <w:tc>
          <w:tcPr>
            <w:tcW w:w="851" w:type="dxa"/>
            <w:vAlign w:val="top"/>
            <w:textDirection w:val="lrTb"/>
            <w:noWrap w:val="false"/>
          </w:tcPr>
          <w:p>
            <w:pPr>
              <w:pStyle w:val="958"/>
              <w:jc w:val="center"/>
              <w:rPr>
                <w:rFonts w:eastAsia="Calibri" w:cs="Calibri"/>
                <w:color w:val="000000"/>
                <w:szCs w:val="21"/>
                <w:lang w:eastAsia="en-US"/>
              </w:rPr>
            </w:pPr>
            <w:r>
              <w:rPr>
                <w:rFonts w:eastAsia="Calibri" w:cs="Calibri"/>
                <w:color w:val="000000"/>
                <w:szCs w:val="21"/>
                <w:lang w:eastAsia="en-US"/>
              </w:rPr>
              <w:t xml:space="preserve">7</w:t>
            </w:r>
            <w:r>
              <w:rPr>
                <w:rFonts w:eastAsia="Calibri" w:cs="Calibri"/>
                <w:color w:val="000000"/>
                <w:szCs w:val="21"/>
                <w:lang w:eastAsia="en-US"/>
              </w:rPr>
            </w:r>
            <w:r/>
          </w:p>
        </w:tc>
        <w:tc>
          <w:tcPr>
            <w:tcW w:w="2552" w:type="dxa"/>
            <w:vAlign w:val="top"/>
            <w:textDirection w:val="lrTb"/>
            <w:noWrap w:val="false"/>
          </w:tcPr>
          <w:p>
            <w:pPr>
              <w:pStyle w:val="1076"/>
              <w:jc w:val="center"/>
              <w:rPr>
                <w:color w:val="000000"/>
              </w:rPr>
            </w:pPr>
            <w:r>
              <w:rPr>
                <w:color w:val="000000"/>
                <w:spacing w:val="-1"/>
              </w:rPr>
              <w:t xml:space="preserve">会议服务</w:t>
            </w:r>
            <w:r>
              <w:rPr>
                <w:color w:val="000000"/>
              </w:rPr>
            </w:r>
            <w:r/>
          </w:p>
        </w:tc>
        <w:tc>
          <w:tcPr>
            <w:tcW w:w="3848" w:type="dxa"/>
            <w:vAlign w:val="center"/>
            <w:textDirection w:val="lrTb"/>
            <w:noWrap w:val="false"/>
          </w:tcPr>
          <w:p>
            <w:pPr>
              <w:pStyle w:val="958"/>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c>
          <w:tcPr>
            <w:tcW w:w="992" w:type="dxa"/>
            <w:vAlign w:val="top"/>
            <w:textDirection w:val="lrTb"/>
            <w:noWrap w:val="false"/>
          </w:tcPr>
          <w:p>
            <w:pPr>
              <w:pStyle w:val="958"/>
              <w:jc w:val="center"/>
              <w:rPr>
                <w:rFonts w:eastAsia="Calibri" w:cs="Calibri"/>
                <w:color w:val="000000"/>
                <w:szCs w:val="21"/>
                <w:lang w:eastAsia="en-US"/>
              </w:rPr>
            </w:pPr>
            <w:r>
              <w:rPr>
                <w:rFonts w:hint="eastAsia" w:cs="Arial"/>
                <w:color w:val="000000"/>
                <w:spacing w:val="-2"/>
                <w:lang w:eastAsia="en-US"/>
              </w:rPr>
              <w:t xml:space="preserve">/</w:t>
            </w:r>
            <w:r>
              <w:rPr>
                <w:rFonts w:eastAsia="Calibri" w:cs="Calibri"/>
                <w:color w:val="000000"/>
                <w:szCs w:val="21"/>
                <w:lang w:eastAsia="en-US"/>
              </w:rPr>
            </w:r>
            <w:r/>
          </w:p>
        </w:tc>
        <w:tc>
          <w:tcPr>
            <w:tcW w:w="993" w:type="dxa"/>
            <w:vAlign w:val="top"/>
            <w:textDirection w:val="lrTb"/>
            <w:noWrap w:val="false"/>
          </w:tcPr>
          <w:p>
            <w:pPr>
              <w:pStyle w:val="958"/>
              <w:jc w:val="center"/>
              <w:rPr>
                <w:rFonts w:cs="Arial"/>
                <w:color w:val="000000"/>
                <w:lang w:eastAsia="en-US"/>
              </w:rPr>
            </w:pPr>
            <w:r>
              <w:rPr>
                <w:rFonts w:hint="eastAsia" w:cs="Arial"/>
                <w:color w:val="000000"/>
                <w:spacing w:val="-2"/>
                <w:lang w:eastAsia="en-US"/>
              </w:rPr>
              <w:t xml:space="preserve">/</w:t>
            </w:r>
            <w:r>
              <w:rPr>
                <w:rFonts w:cs="Arial"/>
                <w:color w:val="000000"/>
                <w:lang w:eastAsia="en-US"/>
              </w:rPr>
            </w:r>
            <w:r/>
          </w:p>
        </w:tc>
      </w:tr>
    </w:tbl>
    <w:p>
      <w:pPr>
        <w:pStyle w:val="958"/>
        <w:spacing w:line="360" w:lineRule="auto"/>
        <w:rPr>
          <w:rFonts w:ascii="宋体" w:hAnsi="宋体"/>
          <w:color w:val="000000"/>
          <w:sz w:val="24"/>
        </w:rPr>
      </w:pPr>
      <w:r>
        <w:rPr>
          <w:rFonts w:hint="eastAsia" w:ascii="宋体" w:hAnsi="宋体"/>
          <w:color w:val="000000"/>
          <w:sz w:val="24"/>
        </w:rPr>
        <w:t xml:space="preserve">注：采购人已无偿提供的作业设备，或准备放置评分项中作考察的，不在此重复要求。</w:t>
      </w:r>
      <w:r>
        <w:rPr>
          <w:rFonts w:ascii="宋体" w:hAnsi="宋体"/>
          <w:color w:val="000000"/>
          <w:sz w:val="24"/>
        </w:rPr>
      </w:r>
      <w:r/>
    </w:p>
    <w:p>
      <w:pPr>
        <w:pStyle w:val="958"/>
        <w:numPr>
          <w:ilvl w:val="0"/>
          <w:numId w:val="8"/>
        </w:numPr>
        <w:ind w:firstLine="482"/>
        <w:spacing w:line="360" w:lineRule="auto"/>
        <w:tabs>
          <w:tab w:val="left" w:pos="312" w:leader="none"/>
        </w:tabs>
        <w:rPr>
          <w:rFonts w:ascii="宋体" w:hAnsi="宋体"/>
          <w:b/>
          <w:color w:val="000000"/>
          <w:sz w:val="24"/>
        </w:rPr>
      </w:pPr>
      <w:r>
        <w:rPr>
          <w:rFonts w:hint="eastAsia" w:ascii="宋体" w:hAnsi="宋体"/>
          <w:b/>
          <w:color w:val="000000"/>
          <w:sz w:val="24"/>
        </w:rPr>
        <w:t xml:space="preserve">物业管理服务人员需求</w:t>
      </w:r>
      <w:r>
        <w:rPr>
          <w:rFonts w:ascii="宋体" w:hAnsi="宋体"/>
          <w:b/>
          <w:color w:val="000000"/>
          <w:sz w:val="24"/>
        </w:rPr>
      </w:r>
      <w:r/>
    </w:p>
    <w:p>
      <w:pPr>
        <w:pStyle w:val="958"/>
        <w:ind w:firstLine="480"/>
        <w:spacing w:line="360" w:lineRule="auto"/>
        <w:rPr>
          <w:rFonts w:ascii="宋体" w:hAnsi="宋体"/>
          <w:color w:val="000000"/>
          <w:sz w:val="24"/>
          <w:u w:val="single"/>
        </w:rPr>
      </w:pPr>
      <w:r>
        <w:rPr>
          <w:rFonts w:hint="eastAsia" w:ascii="宋体" w:hAnsi="宋体"/>
          <w:color w:val="000000"/>
          <w:sz w:val="24"/>
        </w:rPr>
        <w:t xml:space="preserve">本项目是否允许配置按国家规定可不缴纳社保的人员（是/否）：</w:t>
      </w:r>
      <w:r>
        <w:rPr>
          <w:rFonts w:hint="eastAsia" w:ascii="宋体" w:hAnsi="宋体"/>
          <w:b/>
          <w:bCs/>
          <w:color w:val="000000"/>
          <w:sz w:val="24"/>
          <w:u w:val="single"/>
        </w:rPr>
        <w:t xml:space="preserve">否</w:t>
      </w:r>
      <w:r>
        <w:rPr>
          <w:rFonts w:ascii="宋体" w:hAnsi="宋体"/>
          <w:color w:val="000000"/>
          <w:sz w:val="24"/>
          <w:u w:val="single"/>
        </w:rPr>
      </w:r>
      <w:r/>
    </w:p>
    <w:tbl>
      <w:tblPr>
        <w:tblStyle w:val="1075"/>
        <w:tblW w:w="838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18"/>
        <w:gridCol w:w="1534"/>
        <w:gridCol w:w="700"/>
        <w:gridCol w:w="4933"/>
      </w:tblGrid>
      <w:tr>
        <w:trPr>
          <w:trHeight w:val="889"/>
        </w:trPr>
        <w:tc>
          <w:tcPr>
            <w:tcW w:w="1218" w:type="dxa"/>
            <w:vAlign w:val="center"/>
            <w:textDirection w:val="lrTb"/>
            <w:noWrap w:val="false"/>
          </w:tcPr>
          <w:p>
            <w:pPr>
              <w:pStyle w:val="958"/>
              <w:jc w:val="center"/>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类别</w:t>
            </w:r>
            <w:r>
              <w:rPr>
                <w:rFonts w:ascii="微软雅黑" w:hAnsi="微软雅黑" w:eastAsia="微软雅黑" w:cs="微软雅黑"/>
                <w:color w:val="000000"/>
                <w:szCs w:val="21"/>
                <w:lang w:eastAsia="en-US"/>
              </w:rPr>
            </w:r>
            <w:r/>
          </w:p>
        </w:tc>
        <w:tc>
          <w:tcPr>
            <w:tcW w:w="1534" w:type="dxa"/>
            <w:vAlign w:val="center"/>
            <w:textDirection w:val="lrTb"/>
            <w:noWrap w:val="false"/>
          </w:tcPr>
          <w:p>
            <w:pPr>
              <w:pStyle w:val="958"/>
              <w:jc w:val="center"/>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zh-CN"/>
              </w:rPr>
              <w:t xml:space="preserve">岗位</w:t>
            </w:r>
            <w:r>
              <w:rPr>
                <w:rFonts w:ascii="微软雅黑" w:hAnsi="微软雅黑" w:eastAsia="微软雅黑" w:cs="微软雅黑"/>
                <w:color w:val="000000"/>
                <w:szCs w:val="21"/>
                <w:lang w:eastAsia="en-US"/>
              </w:rPr>
            </w:r>
            <w:r/>
          </w:p>
        </w:tc>
        <w:tc>
          <w:tcPr>
            <w:tcW w:w="700" w:type="dxa"/>
            <w:vAlign w:val="center"/>
            <w:textDirection w:val="lrTb"/>
            <w:noWrap w:val="false"/>
          </w:tcPr>
          <w:p>
            <w:pPr>
              <w:pStyle w:val="958"/>
              <w:jc w:val="center"/>
              <w:rPr>
                <w:rFonts w:ascii="微软雅黑" w:hAnsi="微软雅黑" w:eastAsia="微软雅黑" w:cs="微软雅黑"/>
                <w:color w:val="000000"/>
                <w:szCs w:val="21"/>
                <w:lang w:eastAsia="en-US"/>
              </w:rPr>
            </w:pPr>
            <w:r>
              <w:rPr>
                <w:rFonts w:hint="eastAsia" w:ascii="宋体" w:hAnsi="宋体" w:cs="微软雅黑"/>
                <w:b/>
                <w:bCs/>
                <w:color w:val="000000"/>
                <w:szCs w:val="21"/>
                <w:lang w:eastAsia="zh-CN"/>
              </w:rPr>
              <w:t xml:space="preserve">人数</w:t>
            </w:r>
            <w:r>
              <w:rPr>
                <w:rFonts w:ascii="微软雅黑" w:hAnsi="微软雅黑" w:eastAsia="微软雅黑" w:cs="微软雅黑"/>
                <w:color w:val="000000"/>
                <w:szCs w:val="21"/>
                <w:lang w:eastAsia="en-US"/>
              </w:rPr>
            </w:r>
            <w:r/>
          </w:p>
        </w:tc>
        <w:tc>
          <w:tcPr>
            <w:tcW w:w="4933" w:type="dxa"/>
            <w:vAlign w:val="center"/>
            <w:textDirection w:val="lrTb"/>
            <w:noWrap w:val="false"/>
          </w:tcPr>
          <w:p>
            <w:pPr>
              <w:pStyle w:val="958"/>
              <w:jc w:val="center"/>
              <w:rPr>
                <w:rFonts w:hint="eastAsia" w:ascii="宋体" w:hAnsi="宋体" w:cs="微软雅黑"/>
                <w:b/>
                <w:bCs/>
                <w:color w:val="000000"/>
                <w:spacing w:val="-1"/>
                <w:szCs w:val="21"/>
                <w:lang w:eastAsia="zh-CN"/>
              </w:rPr>
            </w:pPr>
            <w:r>
              <w:rPr>
                <w:rFonts w:hint="eastAsia" w:ascii="宋体" w:hAnsi="宋体" w:cs="微软雅黑"/>
                <w:b/>
                <w:bCs/>
                <w:color w:val="000000"/>
                <w:spacing w:val="-1"/>
                <w:szCs w:val="21"/>
                <w:lang w:eastAsia="zh-CN"/>
              </w:rPr>
              <w:t xml:space="preserve">备注</w:t>
            </w:r>
            <w:r>
              <w:rPr>
                <w:rFonts w:hint="eastAsia" w:ascii="宋体" w:hAnsi="宋体" w:cs="微软雅黑"/>
                <w:b/>
                <w:bCs/>
                <w:color w:val="000000"/>
                <w:spacing w:val="-1"/>
                <w:szCs w:val="21"/>
                <w:lang w:eastAsia="zh-CN"/>
              </w:rPr>
            </w:r>
            <w:r/>
          </w:p>
          <w:p>
            <w:pPr>
              <w:pStyle w:val="958"/>
              <w:jc w:val="center"/>
              <w:rPr>
                <w:rFonts w:ascii="微软雅黑" w:hAnsi="微软雅黑" w:eastAsia="微软雅黑" w:cs="微软雅黑"/>
                <w:color w:val="000000"/>
                <w:szCs w:val="21"/>
                <w:lang w:eastAsia="en-US"/>
              </w:rPr>
            </w:pPr>
            <w:r>
              <w:rPr>
                <w:rFonts w:hint="eastAsia" w:ascii="宋体" w:hAnsi="宋体" w:cs="微软雅黑"/>
                <w:b w:val="0"/>
                <w:bCs w:val="0"/>
                <w:color w:val="000000"/>
                <w:spacing w:val="-1"/>
                <w:szCs w:val="21"/>
                <w:lang w:eastAsia="zh-CN"/>
              </w:rPr>
              <w:t xml:space="preserve">（</w:t>
            </w:r>
            <w:r>
              <w:rPr>
                <w:rFonts w:hint="eastAsia" w:ascii="宋体" w:hAnsi="宋体" w:cs="微软雅黑"/>
                <w:b w:val="0"/>
                <w:bCs w:val="0"/>
                <w:color w:val="000000"/>
                <w:spacing w:val="-1"/>
                <w:szCs w:val="21"/>
                <w:lang w:val="en-US" w:eastAsia="zh-CN"/>
              </w:rPr>
              <w:t xml:space="preserve">明确各岗位否允许配置按国家规定可不缴纳社保的人员、须具备的上岗资格证、人员学历、工作经验等</w:t>
            </w:r>
            <w:r>
              <w:rPr>
                <w:rFonts w:hint="eastAsia" w:ascii="宋体" w:hAnsi="宋体" w:cs="微软雅黑"/>
                <w:b w:val="0"/>
                <w:bCs w:val="0"/>
                <w:color w:val="000000"/>
                <w:spacing w:val="-1"/>
                <w:szCs w:val="21"/>
                <w:lang w:eastAsia="zh-CN"/>
              </w:rPr>
              <w:t xml:space="preserve">）</w:t>
            </w:r>
            <w:r>
              <w:rPr>
                <w:rFonts w:ascii="微软雅黑" w:hAnsi="微软雅黑" w:eastAsia="微软雅黑" w:cs="微软雅黑"/>
                <w:color w:val="000000"/>
                <w:szCs w:val="21"/>
                <w:lang w:eastAsia="en-US"/>
              </w:rPr>
            </w:r>
            <w:r/>
          </w:p>
        </w:tc>
      </w:tr>
      <w:tr>
        <w:trPr/>
        <w:tc>
          <w:tcPr>
            <w:tcW w:w="1218" w:type="dxa"/>
            <w:vAlign w:val="center"/>
            <w:vMerge w:val="restart"/>
            <w:textDirection w:val="lrTb"/>
            <w:noWrap w:val="false"/>
          </w:tcPr>
          <w:p>
            <w:pPr>
              <w:pStyle w:val="1076"/>
              <w:jc w:val="center"/>
              <w:rPr>
                <w:color w:val="000000"/>
                <w:lang w:val="en-US" w:eastAsia="zh-CN"/>
              </w:rPr>
            </w:pPr>
            <w:r>
              <w:rPr>
                <w:rFonts w:hint="eastAsia"/>
                <w:color w:val="000000"/>
                <w:lang w:val="en-US" w:eastAsia="zh-CN"/>
              </w:rPr>
              <w:t xml:space="preserve">保安服务</w:t>
            </w:r>
            <w:r>
              <w:rPr>
                <w:color w:val="000000"/>
                <w:lang w:val="en-US" w:eastAsia="zh-CN"/>
              </w:rPr>
            </w:r>
            <w:r/>
          </w:p>
        </w:tc>
        <w:tc>
          <w:tcPr>
            <w:tcW w:w="1534" w:type="dxa"/>
            <w:vAlign w:val="center"/>
            <w:textDirection w:val="lrTb"/>
            <w:noWrap w:val="false"/>
          </w:tcPr>
          <w:p>
            <w:pPr>
              <w:pStyle w:val="958"/>
              <w:jc w:val="center"/>
              <w:spacing w:line="360" w:lineRule="auto"/>
              <w:widowControl/>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保安队长</w:t>
            </w:r>
            <w:r>
              <w:rPr>
                <w:rFonts w:ascii="宋体" w:hAnsi="宋体" w:cs="宋体"/>
                <w:color w:val="000000"/>
                <w:sz w:val="21"/>
                <w:szCs w:val="21"/>
                <w:highlight w:val="none"/>
                <w:lang w:val="en-US" w:eastAsia="zh-CN"/>
              </w:rPr>
            </w:r>
            <w:r/>
          </w:p>
        </w:tc>
        <w:tc>
          <w:tcPr>
            <w:tcW w:w="700" w:type="dxa"/>
            <w:vAlign w:val="center"/>
            <w:textDirection w:val="lrTb"/>
            <w:noWrap w:val="false"/>
          </w:tcPr>
          <w:p>
            <w:pPr>
              <w:pStyle w:val="958"/>
              <w:jc w:val="center"/>
              <w:spacing w:line="360" w:lineRule="auto"/>
              <w:widowControl/>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ascii="宋体" w:hAnsi="宋体" w:cs="宋体"/>
                <w:color w:val="000000"/>
                <w:sz w:val="21"/>
                <w:szCs w:val="21"/>
                <w:highlight w:val="none"/>
                <w:lang w:val="en-US" w:eastAsia="zh-CN"/>
              </w:rPr>
            </w:r>
            <w:r/>
          </w:p>
        </w:tc>
        <w:tc>
          <w:tcPr>
            <w:tcW w:w="4933" w:type="dxa"/>
            <w:vAlign w:val="top"/>
            <w:textDirection w:val="lrTb"/>
            <w:noWrap w:val="false"/>
          </w:tcPr>
          <w:p>
            <w:pPr>
              <w:pStyle w:val="1076"/>
              <w:jc w:val="left"/>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rPr>
              <w:t xml:space="preserve">负责秩序维护工作、负责消防、监控技防设施操作管理，消防</w:t>
            </w:r>
            <w:r>
              <w:rPr>
                <w:rFonts w:hint="eastAsia" w:ascii="宋体" w:hAnsi="宋体" w:eastAsia="宋体" w:cs="宋体"/>
                <w:b w:val="0"/>
                <w:bCs w:val="0"/>
                <w:color w:val="000000"/>
                <w:sz w:val="21"/>
                <w:szCs w:val="21"/>
                <w:highlight w:val="none"/>
                <w:lang w:eastAsia="zh-CN"/>
              </w:rPr>
              <w:t xml:space="preserve">物资</w:t>
            </w:r>
            <w:r>
              <w:rPr>
                <w:rFonts w:hint="eastAsia" w:ascii="宋体" w:hAnsi="宋体" w:eastAsia="宋体" w:cs="宋体"/>
                <w:b w:val="0"/>
                <w:bCs w:val="0"/>
                <w:color w:val="000000"/>
                <w:sz w:val="21"/>
                <w:szCs w:val="21"/>
                <w:highlight w:val="none"/>
              </w:rPr>
              <w:t xml:space="preserve">管理工作，对保管部门工作及人员的管理。</w:t>
            </w:r>
            <w:r>
              <w:rPr>
                <w:rFonts w:hint="eastAsia" w:ascii="宋体" w:hAnsi="宋体" w:eastAsia="宋体" w:cs="宋体"/>
                <w:b w:val="0"/>
                <w:bCs w:val="0"/>
                <w:color w:val="000000"/>
                <w:sz w:val="21"/>
                <w:szCs w:val="21"/>
                <w:highlight w:val="none"/>
                <w:shd w:val="clear" w:color="auto" w:fill="auto"/>
                <w:lang w:val="en-US" w:eastAsia="zh-CN" w:bidi="ar-SA"/>
              </w:rPr>
            </w:r>
            <w:r/>
          </w:p>
          <w:p>
            <w:pPr>
              <w:pStyle w:val="1076"/>
              <w:jc w:val="left"/>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cs="宋体"/>
                <w:b w:val="0"/>
                <w:bCs w:val="0"/>
                <w:color w:val="000000"/>
                <w:sz w:val="21"/>
                <w:szCs w:val="21"/>
                <w:highlight w:val="none"/>
                <w:lang w:val="en-US" w:eastAsia="zh-CN"/>
              </w:rPr>
              <w:t xml:space="preserve">50</w:t>
            </w:r>
            <w:r>
              <w:rPr>
                <w:rFonts w:hint="eastAsia" w:ascii="宋体" w:hAnsi="宋体" w:eastAsia="宋体" w:cs="宋体"/>
                <w:b w:val="0"/>
                <w:bCs w:val="0"/>
                <w:color w:val="000000"/>
                <w:sz w:val="21"/>
                <w:szCs w:val="21"/>
                <w:highlight w:val="none"/>
              </w:rPr>
              <w:t xml:space="preserve">周岁（含）以下</w:t>
            </w:r>
            <w:r>
              <w:rPr>
                <w:rFonts w:hint="eastAsia" w:cs="宋体"/>
                <w:b w:val="0"/>
                <w:bCs w:val="0"/>
                <w:color w:val="000000"/>
                <w:sz w:val="21"/>
                <w:szCs w:val="21"/>
                <w:highlight w:val="none"/>
                <w:lang w:eastAsia="zh-CN"/>
              </w:rPr>
              <w:t xml:space="preserve">（</w:t>
            </w:r>
            <w:r>
              <w:rPr>
                <w:rFonts w:hint="eastAsia" w:cs="宋体"/>
                <w:b w:val="0"/>
                <w:bCs w:val="0"/>
                <w:color w:val="000000"/>
                <w:sz w:val="21"/>
                <w:szCs w:val="21"/>
                <w:highlight w:val="none"/>
                <w:lang w:val="en-US" w:eastAsia="zh-CN"/>
              </w:rPr>
              <w:t xml:space="preserve">男女不限</w:t>
            </w:r>
            <w:r>
              <w:rPr>
                <w:rFonts w:hint="eastAsia"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，能够管理一支队伍。</w:t>
            </w:r>
            <w:r>
              <w:rPr>
                <w:rFonts w:hint="eastAsia" w:ascii="宋体" w:hAnsi="宋体" w:eastAsia="宋体" w:cs="宋体"/>
                <w:b w:val="0"/>
                <w:bCs w:val="0"/>
                <w:color w:val="000000"/>
                <w:sz w:val="21"/>
                <w:szCs w:val="21"/>
                <w:highlight w:val="none"/>
              </w:rPr>
            </w:r>
            <w:r/>
          </w:p>
          <w:p>
            <w:pPr>
              <w:pStyle w:val="1076"/>
              <w:jc w:val="left"/>
              <w:keepLines w:val="0"/>
              <w:keepNext w:val="0"/>
              <w:pageBreakBefore w:val="0"/>
              <w:spacing w:line="240" w:lineRule="auto"/>
              <w:widowControl/>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lang w:val="en-US" w:eastAsia="zh-CN"/>
              </w:rPr>
              <w:t xml:space="preserve">其他：对部门各岗位工作完成情况进行抽查，对楼宇内外公共区域设备进行全面检查，统筹布局部门人员工作。</w:t>
            </w:r>
            <w:r>
              <w:rPr>
                <w:rFonts w:hint="eastAsia" w:ascii="宋体" w:hAnsi="宋体" w:eastAsia="宋体" w:cs="宋体"/>
                <w:b w:val="0"/>
                <w:bCs w:val="0"/>
                <w:color w:val="000000"/>
                <w:sz w:val="21"/>
                <w:szCs w:val="21"/>
                <w:highlight w:val="none"/>
                <w:shd w:val="clear" w:color="auto" w:fill="auto"/>
                <w:lang w:val="en-US" w:eastAsia="zh-CN" w:bidi="ar-SA"/>
              </w:rPr>
            </w:r>
            <w:r/>
          </w:p>
        </w:tc>
      </w:tr>
      <w:tr>
        <w:trPr/>
        <w:tc>
          <w:tcPr>
            <w:tcW w:w="1218" w:type="dxa"/>
            <w:vAlign w:val="center"/>
            <w:vMerge w:val="continue"/>
            <w:textDirection w:val="lrTb"/>
            <w:noWrap w:val="false"/>
          </w:tcPr>
          <w:p>
            <w:pPr>
              <w:pStyle w:val="1076"/>
              <w:jc w:val="center"/>
              <w:rPr>
                <w:color w:val="000000"/>
                <w:lang w:val="en-US" w:eastAsia="zh-CN"/>
              </w:rPr>
            </w:pPr>
            <w:r>
              <w:rPr>
                <w:color w:val="000000"/>
                <w:lang w:val="en-US" w:eastAsia="zh-CN"/>
              </w:rPr>
            </w:r>
            <w:r/>
          </w:p>
        </w:tc>
        <w:tc>
          <w:tcPr>
            <w:tcW w:w="1534" w:type="dxa"/>
            <w:vAlign w:val="center"/>
            <w:textDirection w:val="lrTb"/>
            <w:noWrap w:val="false"/>
          </w:tcPr>
          <w:p>
            <w:pPr>
              <w:pStyle w:val="958"/>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保安员</w:t>
            </w:r>
            <w:r>
              <w:rPr>
                <w:rFonts w:hint="eastAsia" w:ascii="宋体" w:hAnsi="宋体" w:eastAsia="宋体" w:cs="宋体"/>
                <w:color w:val="000000"/>
                <w:sz w:val="21"/>
                <w:szCs w:val="21"/>
                <w:highlight w:val="none"/>
                <w:lang w:val="en-US" w:eastAsia="zh-CN" w:bidi="ar-SA"/>
              </w:rPr>
            </w:r>
            <w:r/>
          </w:p>
        </w:tc>
        <w:tc>
          <w:tcPr>
            <w:tcW w:w="700" w:type="dxa"/>
            <w:vAlign w:val="center"/>
            <w:textDirection w:val="lrTb"/>
            <w:noWrap w:val="false"/>
          </w:tcPr>
          <w:p>
            <w:pPr>
              <w:pStyle w:val="958"/>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4933" w:type="dxa"/>
            <w:vAlign w:val="top"/>
            <w:textDirection w:val="lrTb"/>
            <w:noWrap w:val="false"/>
          </w:tcPr>
          <w:p>
            <w:pPr>
              <w:pStyle w:val="958"/>
              <w:jc w:val="left"/>
              <w:keepLines w:val="0"/>
              <w:keepNext w:val="0"/>
              <w:pageBreakBefore w:val="0"/>
              <w:spacing w:line="240" w:lineRule="auto"/>
              <w:widowControl/>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lang w:eastAsia="en-US"/>
              </w:rPr>
              <w:t xml:space="preserve">负责出入口秩序维护和安全防范，树立良好形象，兼顾沿线秩序维护和应急处理及交通指挥，楼宇巡查</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shd w:val="clear" w:color="auto" w:fill="auto"/>
                <w:lang w:val="en-US" w:eastAsia="zh-CN" w:bidi="ar-SA"/>
              </w:rPr>
            </w:r>
            <w:r/>
          </w:p>
          <w:p>
            <w:pPr>
              <w:pStyle w:val="1076"/>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color w:val="000000"/>
                <w:sz w:val="21"/>
                <w:szCs w:val="21"/>
                <w:highlight w:val="none"/>
                <w:lang w:val="en-US" w:eastAsia="zh-CN"/>
              </w:rPr>
              <w:t xml:space="preserve">50</w:t>
            </w:r>
            <w:r>
              <w:rPr>
                <w:rFonts w:hint="eastAsia" w:ascii="宋体" w:hAnsi="宋体" w:eastAsia="宋体" w:cs="宋体"/>
                <w:b w:val="0"/>
                <w:bCs w:val="0"/>
                <w:color w:val="000000"/>
                <w:sz w:val="21"/>
                <w:szCs w:val="21"/>
                <w:highlight w:val="none"/>
              </w:rPr>
              <w:t xml:space="preserve">周岁以下，无犯罪前科、无违法违纪记录，身体健康，体形匀称，五官端正。</w:t>
            </w:r>
            <w:r>
              <w:rPr>
                <w:rFonts w:hint="eastAsia" w:ascii="宋体" w:hAnsi="宋体" w:eastAsia="宋体" w:cs="宋体"/>
                <w:b w:val="0"/>
                <w:bCs w:val="0"/>
                <w:color w:val="000000"/>
                <w:sz w:val="21"/>
                <w:szCs w:val="21"/>
                <w:highlight w:val="none"/>
                <w:lang w:val="en-US" w:eastAsia="zh-CN" w:bidi="ar-SA"/>
              </w:rPr>
            </w:r>
            <w:r/>
          </w:p>
        </w:tc>
      </w:tr>
      <w:tr>
        <w:trPr/>
        <w:tc>
          <w:tcPr>
            <w:tcW w:w="1218" w:type="dxa"/>
            <w:vAlign w:val="top"/>
            <w:vMerge w:val="continue"/>
            <w:textDirection w:val="lrTb"/>
            <w:noWrap w:val="false"/>
          </w:tcPr>
          <w:p>
            <w:pPr>
              <w:pStyle w:val="1076"/>
              <w:jc w:val="center"/>
              <w:rPr>
                <w:rFonts w:hint="eastAsia"/>
                <w:color w:val="000000"/>
                <w:lang w:val="en-US" w:eastAsia="zh-CN"/>
              </w:rPr>
            </w:pPr>
            <w:r>
              <w:rPr>
                <w:rFonts w:hint="eastAsia"/>
                <w:color w:val="000000"/>
                <w:lang w:val="en-US" w:eastAsia="zh-CN"/>
              </w:rPr>
            </w:r>
            <w:r/>
          </w:p>
        </w:tc>
        <w:tc>
          <w:tcPr>
            <w:tcW w:w="1534" w:type="dxa"/>
            <w:vAlign w:val="center"/>
            <w:textDirection w:val="lrTb"/>
            <w:noWrap w:val="false"/>
          </w:tcPr>
          <w:p>
            <w:pPr>
              <w:pStyle w:val="958"/>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消控岗</w:t>
            </w:r>
            <w:r>
              <w:rPr>
                <w:rFonts w:hint="eastAsia" w:ascii="宋体" w:hAnsi="宋体" w:eastAsia="宋体" w:cs="宋体"/>
                <w:color w:val="000000"/>
                <w:sz w:val="21"/>
                <w:szCs w:val="21"/>
                <w:highlight w:val="none"/>
                <w:lang w:val="en-US" w:eastAsia="zh-CN" w:bidi="ar-SA"/>
              </w:rPr>
            </w:r>
            <w:r/>
          </w:p>
        </w:tc>
        <w:tc>
          <w:tcPr>
            <w:tcW w:w="700" w:type="dxa"/>
            <w:vAlign w:val="center"/>
            <w:textDirection w:val="lrTb"/>
            <w:noWrap w:val="false"/>
          </w:tcPr>
          <w:p>
            <w:pPr>
              <w:pStyle w:val="958"/>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4933" w:type="dxa"/>
            <w:vAlign w:val="top"/>
            <w:textDirection w:val="lrTb"/>
            <w:noWrap w:val="false"/>
          </w:tcPr>
          <w:p>
            <w:pPr>
              <w:pStyle w:val="1076"/>
              <w:jc w:val="left"/>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color w:val="000000"/>
                <w:sz w:val="21"/>
                <w:szCs w:val="21"/>
                <w:highlight w:val="none"/>
                <w:shd w:val="clear" w:color="auto" w:fill="auto"/>
                <w:lang w:val="en-US" w:eastAsia="zh-CN" w:bidi="ar-SA"/>
              </w:rPr>
              <w:t xml:space="preserve">负责消防、监控技防设施操作管理，设备出现问题第一时间报项目经理并联系其维保单位。</w:t>
            </w:r>
            <w:r>
              <w:rPr>
                <w:rFonts w:hint="eastAsia" w:ascii="宋体" w:hAnsi="宋体" w:eastAsia="宋体" w:cs="宋体"/>
                <w:b w:val="0"/>
                <w:bCs w:val="0"/>
                <w:color w:val="000000"/>
                <w:sz w:val="21"/>
                <w:szCs w:val="21"/>
                <w:highlight w:val="none"/>
                <w:shd w:val="clear" w:color="auto" w:fill="auto"/>
                <w:lang w:val="en-US" w:eastAsia="zh-CN" w:bidi="ar-SA"/>
              </w:rPr>
            </w:r>
            <w:r/>
          </w:p>
          <w:p>
            <w:pPr>
              <w:pStyle w:val="1076"/>
              <w:jc w:val="left"/>
              <w:spacing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color w:val="000000"/>
                <w:sz w:val="21"/>
                <w:szCs w:val="21"/>
                <w:highlight w:val="none"/>
                <w:lang w:val="en-US" w:eastAsia="zh-CN"/>
              </w:rPr>
              <w:t xml:space="preserve">50</w:t>
            </w:r>
            <w:r>
              <w:rPr>
                <w:rFonts w:hint="eastAsia" w:ascii="宋体" w:hAnsi="宋体" w:eastAsia="宋体" w:cs="宋体"/>
                <w:b w:val="0"/>
                <w:bCs w:val="0"/>
                <w:color w:val="000000"/>
                <w:sz w:val="21"/>
                <w:szCs w:val="21"/>
                <w:highlight w:val="none"/>
              </w:rPr>
              <w:t xml:space="preserve">周岁以下，无犯罪前科、无违法违纪记录，身体健康，体形匀称，五官端正。</w:t>
            </w:r>
            <w:r>
              <w:rPr>
                <w:rFonts w:hint="eastAsia" w:ascii="宋体" w:hAnsi="宋体" w:eastAsia="宋体" w:cs="宋体"/>
                <w:b w:val="0"/>
                <w:bCs w:val="0"/>
                <w:color w:val="000000"/>
                <w:sz w:val="21"/>
                <w:szCs w:val="21"/>
                <w:highlight w:val="none"/>
                <w:lang w:val="en-US" w:eastAsia="zh-CN" w:bidi="ar-SA"/>
              </w:rPr>
            </w:r>
            <w:r/>
          </w:p>
        </w:tc>
      </w:tr>
      <w:tr>
        <w:trPr/>
        <w:tc>
          <w:tcPr>
            <w:tcW w:w="1218" w:type="dxa"/>
            <w:vAlign w:val="center"/>
            <w:textDirection w:val="lrTb"/>
            <w:noWrap w:val="false"/>
          </w:tcPr>
          <w:p>
            <w:pPr>
              <w:pStyle w:val="1076"/>
              <w:jc w:val="center"/>
              <w:spacing w:line="240" w:lineRule="auto"/>
              <w:rPr>
                <w:color w:val="000000"/>
              </w:rPr>
            </w:pPr>
            <w:r>
              <w:rPr>
                <w:rFonts w:hint="eastAsia" w:ascii="宋体" w:hAnsi="宋体" w:eastAsia="宋体" w:cs="宋体"/>
                <w:color w:val="000000"/>
                <w:sz w:val="21"/>
                <w:szCs w:val="21"/>
                <w:highlight w:val="none"/>
                <w:lang w:val="en-US" w:eastAsia="zh-CN"/>
              </w:rPr>
              <w:t xml:space="preserve">维修</w:t>
            </w:r>
            <w:r>
              <w:rPr>
                <w:color w:val="000000"/>
              </w:rPr>
            </w:r>
            <w:r/>
          </w:p>
        </w:tc>
        <w:tc>
          <w:tcPr>
            <w:tcW w:w="1534" w:type="dxa"/>
            <w:vAlign w:val="center"/>
            <w:textDirection w:val="lrTb"/>
            <w:noWrap w:val="false"/>
          </w:tcPr>
          <w:p>
            <w:pPr>
              <w:pStyle w:val="958"/>
              <w:jc w:val="center"/>
              <w:widowControl/>
              <w:rPr>
                <w:rFonts w:cs="Arial"/>
                <w:color w:val="000000"/>
                <w:lang w:eastAsia="en-US"/>
              </w:rPr>
            </w:pPr>
            <w:r>
              <w:rPr>
                <w:rFonts w:hint="eastAsia" w:ascii="宋体" w:hAnsi="宋体" w:cs="宋体"/>
                <w:color w:val="000000"/>
                <w:sz w:val="21"/>
                <w:szCs w:val="21"/>
                <w:highlight w:val="none"/>
                <w:lang w:val="en-US" w:eastAsia="zh-CN"/>
              </w:rPr>
              <w:t xml:space="preserve">综合</w:t>
            </w:r>
            <w:r>
              <w:rPr>
                <w:rFonts w:hint="eastAsia" w:ascii="宋体" w:hAnsi="宋体" w:eastAsia="宋体" w:cs="宋体"/>
                <w:color w:val="000000"/>
                <w:sz w:val="21"/>
                <w:szCs w:val="21"/>
                <w:highlight w:val="none"/>
                <w:lang w:val="en-US" w:eastAsia="zh-CN"/>
              </w:rPr>
              <w:t xml:space="preserve">维修工</w:t>
            </w:r>
            <w:r>
              <w:rPr>
                <w:rFonts w:cs="Arial"/>
                <w:color w:val="000000"/>
                <w:lang w:eastAsia="en-US"/>
              </w:rPr>
            </w:r>
            <w:r/>
          </w:p>
        </w:tc>
        <w:tc>
          <w:tcPr>
            <w:tcW w:w="700" w:type="dxa"/>
            <w:vAlign w:val="center"/>
            <w:textDirection w:val="lrTb"/>
            <w:noWrap w:val="false"/>
          </w:tcPr>
          <w:p>
            <w:pPr>
              <w:pStyle w:val="958"/>
              <w:jc w:val="center"/>
              <w:widowControl/>
              <w:rPr>
                <w:rFonts w:ascii="Calibri" w:hAnsi="Calibri" w:eastAsia="Calibri" w:cs="Calibri"/>
                <w:color w:val="000000"/>
                <w:szCs w:val="21"/>
                <w:lang w:eastAsia="en-US"/>
              </w:rPr>
            </w:pPr>
            <w:r>
              <w:rPr>
                <w:rFonts w:hint="eastAsia" w:ascii="宋体" w:hAnsi="宋体" w:cs="宋体"/>
                <w:color w:val="000000"/>
                <w:sz w:val="21"/>
                <w:szCs w:val="21"/>
                <w:highlight w:val="none"/>
                <w:shd w:val="clear" w:color="auto" w:fill="auto"/>
                <w:lang w:val="en-US" w:eastAsia="zh-CN" w:bidi="ar-SA"/>
              </w:rPr>
              <w:t xml:space="preserve">1</w:t>
            </w:r>
            <w:r>
              <w:rPr>
                <w:rFonts w:ascii="Calibri" w:hAnsi="Calibri" w:eastAsia="Calibri" w:cs="Calibri"/>
                <w:color w:val="000000"/>
                <w:szCs w:val="21"/>
                <w:lang w:eastAsia="en-US"/>
              </w:rPr>
            </w:r>
            <w:r/>
          </w:p>
        </w:tc>
        <w:tc>
          <w:tcPr>
            <w:tcW w:w="4933" w:type="dxa"/>
            <w:vAlign w:val="top"/>
            <w:textDirection w:val="lrTb"/>
            <w:noWrap w:val="false"/>
          </w:tcPr>
          <w:p>
            <w:pPr>
              <w:pStyle w:val="958"/>
              <w:jc w:val="left"/>
              <w:spacing w:line="360" w:lineRule="auto"/>
              <w:widowControl/>
              <w:rPr>
                <w:rFonts w:hint="eastAsia" w:ascii="宋体" w:hAnsi="宋体" w:eastAsia="宋体" w:cs="宋体"/>
                <w:b w:val="0"/>
                <w:bCs w:val="0"/>
                <w:color w:val="000000"/>
                <w:sz w:val="21"/>
                <w:szCs w:val="21"/>
                <w:highlight w:val="none"/>
                <w:shd w:val="clear" w:color="auto" w:fill="auto"/>
                <w:lang w:val="en-US" w:eastAsia="zh-CN" w:bidi="ar-SA"/>
              </w:rPr>
            </w:pPr>
            <w:r>
              <w:rPr>
                <w:rFonts w:hint="eastAsia" w:ascii="宋体" w:hAnsi="宋体" w:eastAsia="宋体" w:cs="宋体"/>
                <w:b w:val="0"/>
                <w:bCs w:val="0"/>
                <w:color w:val="000000"/>
                <w:sz w:val="21"/>
                <w:szCs w:val="21"/>
                <w:highlight w:val="none"/>
                <w:shd w:val="clear" w:color="auto" w:fill="auto"/>
                <w:lang w:val="en-US" w:eastAsia="zh-CN" w:bidi="ar-SA"/>
              </w:rPr>
              <w:t xml:space="preserve">岗位职责说明：</w:t>
            </w:r>
            <w:r>
              <w:rPr>
                <w:rFonts w:hint="eastAsia" w:ascii="宋体" w:hAnsi="宋体" w:eastAsia="宋体" w:cs="宋体"/>
                <w:b w:val="0"/>
                <w:bCs w:val="0"/>
                <w:color w:val="000000"/>
                <w:sz w:val="21"/>
                <w:szCs w:val="21"/>
                <w:highlight w:val="none"/>
                <w:lang w:eastAsia="en-US"/>
              </w:rPr>
              <w:t xml:space="preserve">公共设施设备的维修保养及现场应急处理。 </w:t>
            </w:r>
            <w:r>
              <w:rPr>
                <w:rFonts w:hint="eastAsia" w:ascii="宋体" w:hAnsi="宋体" w:eastAsia="宋体" w:cs="宋体"/>
                <w:b w:val="0"/>
                <w:bCs w:val="0"/>
                <w:color w:val="000000"/>
                <w:sz w:val="21"/>
                <w:szCs w:val="21"/>
                <w:highlight w:val="none"/>
                <w:shd w:val="clear" w:color="auto" w:fill="auto"/>
                <w:lang w:val="en-US" w:eastAsia="zh-CN" w:bidi="ar-SA"/>
              </w:rPr>
            </w:r>
            <w:r/>
          </w:p>
          <w:p>
            <w:pPr>
              <w:pStyle w:val="1076"/>
              <w:jc w:val="left"/>
              <w:spacing w:line="24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shd w:val="clear" w:color="auto" w:fill="auto"/>
                <w:lang w:val="en-US" w:eastAsia="zh-CN" w:bidi="ar-SA"/>
              </w:rPr>
              <w:t xml:space="preserve">基本素质要求：</w:t>
            </w:r>
            <w:r>
              <w:rPr>
                <w:rFonts w:hint="eastAsia" w:ascii="宋体" w:hAnsi="宋体" w:eastAsia="宋体" w:cs="宋体"/>
                <w:b w:val="0"/>
                <w:bCs w:val="0"/>
                <w:color w:val="000000"/>
                <w:sz w:val="21"/>
                <w:szCs w:val="21"/>
                <w:highlight w:val="none"/>
                <w:lang w:val="en-US" w:eastAsia="zh-CN"/>
              </w:rPr>
              <w:t xml:space="preserve">55</w:t>
            </w:r>
            <w:r>
              <w:rPr>
                <w:rFonts w:hint="eastAsia" w:ascii="宋体" w:hAnsi="宋体" w:eastAsia="宋体" w:cs="宋体"/>
                <w:b w:val="0"/>
                <w:bCs w:val="0"/>
                <w:color w:val="000000"/>
                <w:sz w:val="21"/>
                <w:szCs w:val="21"/>
                <w:highlight w:val="none"/>
              </w:rPr>
              <w:t xml:space="preserve">周岁（含）以下，身体健康，具有丰富的工作经验，工作认真负责，能够吃苦耐劳。</w:t>
            </w:r>
            <w:r>
              <w:rPr>
                <w:rFonts w:hint="eastAsia" w:ascii="宋体" w:hAnsi="宋体" w:eastAsia="宋体" w:cs="宋体"/>
                <w:b w:val="0"/>
                <w:bCs w:val="0"/>
                <w:color w:val="000000"/>
                <w:sz w:val="21"/>
                <w:szCs w:val="21"/>
                <w:highlight w:val="none"/>
              </w:rPr>
            </w:r>
            <w:r/>
          </w:p>
          <w:p>
            <w:pPr>
              <w:pStyle w:val="1076"/>
              <w:jc w:val="left"/>
              <w:spacing w:line="240" w:lineRule="auto"/>
              <w:rPr>
                <w:color w:val="000000"/>
              </w:rPr>
            </w:pPr>
            <w:r>
              <w:rPr>
                <w:rFonts w:hint="eastAsia" w:ascii="宋体" w:hAnsi="宋体" w:eastAsia="宋体" w:cs="宋体"/>
                <w:b w:val="0"/>
                <w:bCs w:val="0"/>
                <w:color w:val="000000"/>
                <w:sz w:val="21"/>
                <w:szCs w:val="21"/>
                <w:highlight w:val="none"/>
                <w:lang w:val="en-US" w:eastAsia="zh-CN"/>
              </w:rPr>
              <w:t xml:space="preserve">其他：</w:t>
            </w:r>
            <w:r>
              <w:rPr>
                <w:rFonts w:hint="eastAsia" w:ascii="宋体" w:hAnsi="宋体" w:eastAsia="宋体" w:cs="宋体"/>
                <w:b w:val="0"/>
                <w:bCs w:val="0"/>
                <w:color w:val="000000"/>
                <w:sz w:val="21"/>
                <w:szCs w:val="21"/>
                <w:highlight w:val="none"/>
              </w:rPr>
              <w:t xml:space="preserve">对公共区域现场的巡查及维修、强电弱电设施设备的运行情况巡查及管理。</w:t>
            </w:r>
            <w:r>
              <w:rPr>
                <w:color w:val="000000"/>
              </w:rPr>
            </w:r>
            <w:r/>
          </w:p>
        </w:tc>
      </w:tr>
      <w:tr>
        <w:trPr>
          <w:trHeight w:val="472"/>
        </w:trPr>
        <w:tc>
          <w:tcPr>
            <w:gridSpan w:val="2"/>
            <w:tcW w:w="2752" w:type="dxa"/>
            <w:vAlign w:val="center"/>
            <w:textDirection w:val="lrTb"/>
            <w:noWrap w:val="false"/>
          </w:tcPr>
          <w:p>
            <w:pPr>
              <w:pStyle w:val="1076"/>
              <w:jc w:val="center"/>
              <w:rPr>
                <w:rFonts w:hint="eastAsia" w:eastAsia="宋体"/>
                <w:b/>
                <w:color w:val="000000"/>
                <w:spacing w:val="-2"/>
                <w:lang w:eastAsia="zh-CN"/>
              </w:rPr>
            </w:pPr>
            <w:r>
              <w:rPr>
                <w:rFonts w:hint="eastAsia" w:eastAsia="宋体"/>
                <w:b/>
                <w:color w:val="000000"/>
                <w:spacing w:val="-2"/>
                <w:lang w:eastAsia="zh-CN"/>
              </w:rPr>
              <w:t xml:space="preserve">人员总数</w:t>
            </w:r>
            <w:r>
              <w:rPr>
                <w:rFonts w:hint="eastAsia" w:eastAsia="宋体"/>
                <w:b/>
                <w:color w:val="000000"/>
                <w:spacing w:val="-2"/>
                <w:lang w:eastAsia="zh-CN"/>
              </w:rPr>
            </w:r>
            <w:r/>
          </w:p>
        </w:tc>
        <w:tc>
          <w:tcPr>
            <w:tcW w:w="700" w:type="dxa"/>
            <w:vAlign w:val="center"/>
            <w:textDirection w:val="lrTb"/>
            <w:noWrap w:val="false"/>
          </w:tcPr>
          <w:p>
            <w:pPr>
              <w:pStyle w:val="958"/>
              <w:jc w:val="center"/>
              <w:rPr>
                <w:rFonts w:ascii="Calibri" w:hAnsi="Calibri" w:eastAsia="宋体" w:cs="Calibri"/>
                <w:color w:val="000000"/>
                <w:szCs w:val="21"/>
                <w:lang w:val="en-US" w:eastAsia="zh-CN"/>
              </w:rPr>
            </w:pPr>
            <w:r>
              <w:rPr>
                <w:rFonts w:hint="eastAsia" w:cs="Calibri"/>
                <w:color w:val="000000"/>
                <w:szCs w:val="21"/>
                <w:lang w:val="en-US" w:eastAsia="zh-CN"/>
              </w:rPr>
              <w:t xml:space="preserve">7</w:t>
            </w:r>
            <w:r>
              <w:rPr>
                <w:rFonts w:ascii="Calibri" w:hAnsi="Calibri" w:eastAsia="宋体" w:cs="Calibri"/>
                <w:color w:val="000000"/>
                <w:szCs w:val="21"/>
                <w:lang w:val="en-US" w:eastAsia="zh-CN"/>
              </w:rPr>
            </w:r>
            <w:r/>
          </w:p>
        </w:tc>
        <w:tc>
          <w:tcPr>
            <w:tcW w:w="4933" w:type="dxa"/>
            <w:vAlign w:val="center"/>
            <w:textDirection w:val="lrTb"/>
            <w:noWrap w:val="false"/>
          </w:tcPr>
          <w:p>
            <w:pPr>
              <w:pStyle w:val="1076"/>
              <w:jc w:val="center"/>
              <w:rPr>
                <w:color w:val="000000"/>
              </w:rPr>
            </w:pPr>
            <w:r>
              <w:rPr>
                <w:color w:val="000000"/>
              </w:rPr>
            </w:r>
            <w:r/>
          </w:p>
        </w:tc>
      </w:tr>
    </w:tbl>
    <w:p>
      <w:pPr>
        <w:pStyle w:val="958"/>
        <w:ind w:firstLine="480"/>
        <w:spacing w:line="360" w:lineRule="auto"/>
        <w:rPr>
          <w:rFonts w:ascii="宋体" w:hAnsi="宋体"/>
          <w:color w:val="000000"/>
          <w:sz w:val="24"/>
        </w:rPr>
      </w:pPr>
      <w:r>
        <w:rPr>
          <w:rFonts w:hint="eastAsia" w:ascii="宋体" w:hAnsi="宋体"/>
          <w:color w:val="000000"/>
          <w:sz w:val="24"/>
        </w:rPr>
        <w:t xml:space="preserve">中标并合同签订生效后，中标人须按招标文件要求及所投的投标文件中做出的相应承诺将相关人员及时</w:t>
      </w:r>
      <w:r>
        <w:rPr>
          <w:rFonts w:hint="eastAsia" w:ascii="宋体" w:hAnsi="宋体"/>
          <w:color w:val="000000"/>
          <w:sz w:val="24"/>
        </w:rPr>
        <w:t xml:space="preserve">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ascii="宋体" w:hAnsi="宋体"/>
          <w:color w:val="000000"/>
          <w:sz w:val="24"/>
        </w:rPr>
      </w:r>
      <w:r/>
    </w:p>
    <w:p>
      <w:pPr>
        <w:pStyle w:val="958"/>
        <w:ind w:firstLine="482"/>
        <w:spacing w:line="360" w:lineRule="auto"/>
        <w:rPr>
          <w:rFonts w:ascii="宋体" w:hAnsi="宋体"/>
          <w:b/>
          <w:color w:val="000000"/>
          <w:sz w:val="24"/>
        </w:rPr>
      </w:pPr>
      <w:r>
        <w:rPr>
          <w:rFonts w:ascii="宋体" w:hAnsi="宋体"/>
          <w:b/>
          <w:color w:val="000000"/>
          <w:sz w:val="24"/>
        </w:rPr>
      </w:r>
      <w:r/>
    </w:p>
    <w:p>
      <w:pPr>
        <w:pStyle w:val="958"/>
        <w:rPr>
          <w:rFonts w:ascii="宋体" w:hAnsi="宋体" w:eastAsia="宋体"/>
          <w:b/>
          <w:color w:val="000000"/>
          <w:sz w:val="24"/>
          <w:lang w:val="en-US" w:eastAsia="zh-CN"/>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color w:val="000000"/>
          <w:sz w:val="24"/>
          <w:lang w:val="en-US" w:eastAsia="zh-CN"/>
        </w:rPr>
        <w:t xml:space="preserve">  </w:t>
      </w:r>
      <w:r>
        <w:rPr>
          <w:rFonts w:ascii="宋体" w:hAnsi="宋体" w:eastAsia="宋体"/>
          <w:b/>
          <w:color w:val="000000"/>
          <w:sz w:val="24"/>
          <w:lang w:val="en-US" w:eastAsia="zh-CN"/>
        </w:rPr>
      </w:r>
      <w:r/>
    </w:p>
    <w:p>
      <w:pPr>
        <w:pStyle w:val="958"/>
        <w:ind w:firstLine="482"/>
        <w:spacing w:line="360" w:lineRule="auto"/>
        <w:rPr>
          <w:rFonts w:ascii="宋体" w:hAnsi="宋体"/>
          <w:b/>
          <w:color w:val="000000"/>
          <w:sz w:val="24"/>
        </w:rPr>
      </w:pPr>
      <w:r>
        <w:rPr>
          <w:rFonts w:hint="eastAsia" w:ascii="宋体" w:hAnsi="宋体"/>
          <w:b/>
          <w:color w:val="000000"/>
          <w:sz w:val="24"/>
        </w:rPr>
        <w:t xml:space="preserve">6.验收标准与要求</w:t>
      </w:r>
      <w:r>
        <w:rPr>
          <w:rFonts w:ascii="宋体" w:hAnsi="宋体"/>
          <w:b/>
          <w:color w:val="000000"/>
          <w:sz w:val="24"/>
        </w:rPr>
      </w:r>
      <w:r/>
    </w:p>
    <w:p>
      <w:pPr>
        <w:pStyle w:val="958"/>
        <w:ind w:firstLine="480"/>
        <w:spacing w:line="360" w:lineRule="auto"/>
        <w:rPr>
          <w:rFonts w:ascii="宋体" w:hAnsi="宋体"/>
          <w:bCs/>
          <w:color w:val="000000"/>
          <w:sz w:val="24"/>
        </w:rPr>
      </w:pPr>
      <w:r>
        <w:rPr>
          <w:rFonts w:ascii="宋体" w:hAnsi="宋体"/>
          <w:bCs/>
          <w:color w:val="000000"/>
          <w:sz w:val="24"/>
        </w:rPr>
        <w:t xml:space="preserve">按照采购合同约定对供应商提供的物业管理服务进行验收，对于供应商未按合同约定提供物业管理服务的，采购人有权依法追究其违约责任。</w:t>
      </w:r>
      <w:r>
        <w:rPr>
          <w:rFonts w:ascii="宋体" w:hAnsi="宋体"/>
          <w:bCs/>
          <w:color w:val="000000"/>
          <w:sz w:val="24"/>
        </w:rPr>
      </w:r>
      <w:r/>
    </w:p>
    <w:p>
      <w:pPr>
        <w:pStyle w:val="958"/>
        <w:ind w:firstLine="480"/>
        <w:spacing w:line="360" w:lineRule="auto"/>
        <w:rPr>
          <w:rFonts w:ascii="宋体" w:hAnsi="宋体"/>
          <w:bCs/>
          <w:color w:val="000000"/>
          <w:sz w:val="24"/>
        </w:rPr>
      </w:pPr>
      <w:r>
        <w:rPr>
          <w:rFonts w:ascii="宋体" w:hAnsi="宋体"/>
          <w:bCs/>
          <w:color w:val="000000"/>
          <w:sz w:val="24"/>
        </w:rPr>
        <w:t xml:space="preserve">具体要求：（如验收标准、验收主体、时间、方式、程序、内容等）</w:t>
      </w:r>
      <w:r>
        <w:rPr>
          <w:rFonts w:ascii="宋体" w:hAnsi="宋体"/>
          <w:bCs/>
          <w:color w:val="000000"/>
          <w:sz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18"/>
        <w:gridCol w:w="1169"/>
        <w:gridCol w:w="3561"/>
        <w:gridCol w:w="822"/>
        <w:gridCol w:w="513"/>
        <w:gridCol w:w="751"/>
        <w:gridCol w:w="1188"/>
      </w:tblGrid>
      <w:tr>
        <w:trPr>
          <w:trHeight w:val="577"/>
        </w:trPr>
        <w:tc>
          <w:tcPr>
            <w:gridSpan w:val="7"/>
            <w:tcBorders>
              <w:top w:val="none" w:color="000000" w:sz="4" w:space="0"/>
              <w:left w:val="none" w:color="000000" w:sz="4" w:space="0"/>
              <w:bottom w:val="none" w:color="000000" w:sz="4" w:space="0"/>
              <w:right w:val="none" w:color="000000" w:sz="4" w:space="0"/>
            </w:tcBorders>
            <w:tcW w:w="8522" w:type="dxa"/>
            <w:vAlign w:val="center"/>
            <w:textDirection w:val="lrTb"/>
            <w:noWrap/>
          </w:tcPr>
          <w:p>
            <w:pPr>
              <w:pStyle w:val="958"/>
              <w:jc w:val="center"/>
              <w:widowControl/>
              <w:rPr>
                <w:rFonts w:ascii="宋体" w:hAnsi="宋体" w:cs="宋体"/>
                <w:b/>
                <w:bCs/>
                <w:color w:val="000000"/>
                <w:sz w:val="22"/>
                <w:szCs w:val="22"/>
                <w:u w:val="single"/>
              </w:rPr>
            </w:pPr>
            <w:r>
              <w:rPr>
                <w:rFonts w:hint="eastAsia" w:ascii="宋体" w:hAnsi="宋体" w:cs="宋体"/>
                <w:b/>
                <w:bCs/>
                <w:color w:val="000000"/>
                <w:sz w:val="22"/>
                <w:szCs w:val="22"/>
                <w:u w:val="single"/>
              </w:rPr>
              <w:t xml:space="preserve">           幼儿园    月物业服务评价表</w:t>
            </w:r>
            <w:r>
              <w:rPr>
                <w:rFonts w:ascii="宋体" w:hAnsi="宋体" w:cs="宋体"/>
                <w:b/>
                <w:bCs/>
                <w:color w:val="000000"/>
                <w:sz w:val="22"/>
                <w:szCs w:val="22"/>
                <w:u w:val="single"/>
              </w:rPr>
            </w:r>
            <w:r/>
          </w:p>
        </w:tc>
      </w:tr>
      <w:tr>
        <w:trPr>
          <w:trHeight w:val="572"/>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958"/>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序号</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958"/>
              <w:jc w:val="center"/>
              <w:widowControl/>
              <w:rPr>
                <w:rFonts w:ascii="宋体" w:hAnsi="宋体" w:cs="宋体"/>
                <w:b/>
                <w:bCs/>
                <w:color w:val="000000"/>
                <w:sz w:val="22"/>
                <w:szCs w:val="22"/>
              </w:rPr>
            </w:pPr>
            <w:r>
              <w:rPr>
                <w:rFonts w:hint="eastAsia" w:ascii="宋体" w:hAnsi="宋体" w:cs="宋体"/>
                <w:b/>
                <w:bCs/>
                <w:color w:val="000000"/>
                <w:sz w:val="22"/>
                <w:szCs w:val="22"/>
              </w:rPr>
              <w:t xml:space="preserve">评价项目</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958"/>
              <w:jc w:val="center"/>
              <w:widowControl/>
              <w:rPr>
                <w:rFonts w:ascii="宋体" w:hAnsi="宋体" w:cs="宋体"/>
                <w:b/>
                <w:bCs/>
                <w:color w:val="000000"/>
                <w:sz w:val="22"/>
                <w:szCs w:val="22"/>
              </w:rPr>
            </w:pPr>
            <w:r>
              <w:rPr>
                <w:rFonts w:hint="eastAsia" w:ascii="宋体" w:hAnsi="宋体" w:cs="宋体"/>
                <w:b/>
                <w:bCs/>
                <w:color w:val="000000"/>
                <w:sz w:val="22"/>
                <w:szCs w:val="22"/>
              </w:rPr>
              <w:t xml:space="preserve">评 价 内 容</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val="false"/>
          </w:tcPr>
          <w:p>
            <w:pPr>
              <w:pStyle w:val="958"/>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各项分数</w:t>
            </w:r>
            <w:r>
              <w:rPr>
                <w:rFonts w:hint="eastAsia" w:ascii="宋体" w:hAnsi="宋体" w:cs="宋体"/>
                <w:b/>
                <w:bCs/>
                <w:color w:val="000000"/>
                <w:sz w:val="22"/>
                <w:szCs w:val="22"/>
              </w:rPr>
              <w:br w:type="textWrapping" w:clear="all"/>
            </w:r>
            <w:r>
              <w:rPr>
                <w:rFonts w:hint="eastAsia" w:ascii="宋体" w:hAnsi="宋体" w:cs="宋体"/>
                <w:b/>
                <w:bCs/>
                <w:color w:val="000000"/>
                <w:sz w:val="22"/>
                <w:szCs w:val="22"/>
              </w:rPr>
              <w:t xml:space="preserve">（100分）</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val="false"/>
          </w:tcPr>
          <w:p>
            <w:pPr>
              <w:pStyle w:val="958"/>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得分</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958"/>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扣分原因</w:t>
            </w: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958"/>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当月服务项目</w:t>
            </w:r>
            <w:r>
              <w:rPr>
                <w:rFonts w:hint="eastAsia" w:ascii="宋体" w:hAnsi="宋体" w:cs="宋体"/>
                <w:b/>
                <w:bCs/>
                <w:color w:val="000000"/>
                <w:sz w:val="22"/>
                <w:szCs w:val="22"/>
              </w:rPr>
              <w:br w:type="textWrapping" w:clear="all"/>
            </w:r>
            <w:r>
              <w:rPr>
                <w:rFonts w:hint="eastAsia" w:ascii="宋体" w:hAnsi="宋体" w:cs="宋体"/>
                <w:b/>
                <w:bCs/>
                <w:color w:val="000000"/>
                <w:sz w:val="22"/>
                <w:szCs w:val="22"/>
              </w:rPr>
              <w:t xml:space="preserve">甲方代表签字确认</w:t>
            </w:r>
            <w:r>
              <w:rPr>
                <w:rFonts w:ascii="宋体" w:hAnsi="宋体" w:cs="宋体"/>
                <w:b/>
                <w:bCs/>
                <w:color w:val="000000"/>
                <w:sz w:val="22"/>
                <w:szCs w:val="22"/>
              </w:rPr>
            </w:r>
            <w:r/>
          </w:p>
        </w:tc>
      </w:tr>
      <w:tr>
        <w:trPr>
          <w:trHeight w:val="2416"/>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958"/>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安保消控服务</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958"/>
              <w:jc w:val="left"/>
              <w:widowControl/>
              <w:rPr>
                <w:rFonts w:ascii="仿宋" w:hAnsi="仿宋" w:eastAsia="仿宋" w:cs="仿宋"/>
                <w:color w:val="000000"/>
                <w:szCs w:val="21"/>
              </w:rPr>
            </w:pPr>
            <w:r>
              <w:rPr>
                <w:rStyle w:val="1080"/>
                <w:color w:val="000000"/>
                <w:sz w:val="21"/>
                <w:szCs w:val="21"/>
              </w:rPr>
              <w:t xml:space="preserve">1.保安人员态度友好、专业热情对家长及幼儿有礼貌，及时响应安全需求；</w:t>
            </w:r>
            <w:r>
              <w:rPr>
                <w:rStyle w:val="1080"/>
                <w:color w:val="000000"/>
                <w:sz w:val="21"/>
                <w:szCs w:val="21"/>
              </w:rPr>
              <w:br w:type="textWrapping" w:clear="all"/>
            </w:r>
            <w:r>
              <w:rPr>
                <w:rStyle w:val="1080"/>
                <w:color w:val="000000"/>
                <w:sz w:val="21"/>
                <w:szCs w:val="21"/>
              </w:rPr>
              <w:t xml:space="preserve">2.安保人员不缺岗，每两小时巡逻一次，每班至少巡逻6次，有效防止安全隐患，做好门岗、消控室交接班记录；</w:t>
            </w:r>
            <w:r>
              <w:rPr>
                <w:rStyle w:val="1080"/>
                <w:color w:val="000000"/>
                <w:sz w:val="21"/>
                <w:szCs w:val="21"/>
              </w:rPr>
              <w:br w:type="textWrapping" w:clear="all"/>
            </w:r>
            <w:r>
              <w:rPr>
                <w:rStyle w:val="1080"/>
                <w:color w:val="000000"/>
                <w:sz w:val="21"/>
                <w:szCs w:val="21"/>
              </w:rPr>
              <w:t xml:space="preserve">3.通过高效的安保措施，有效预防安全隐患，确保园区内无安全事故发生；</w:t>
            </w:r>
            <w:r>
              <w:rPr>
                <w:rStyle w:val="1080"/>
                <w:color w:val="000000"/>
                <w:sz w:val="21"/>
                <w:szCs w:val="21"/>
              </w:rPr>
              <w:br w:type="textWrapping" w:clear="all"/>
            </w:r>
            <w:r>
              <w:rPr>
                <w:rStyle w:val="1080"/>
                <w:color w:val="000000"/>
                <w:sz w:val="21"/>
                <w:szCs w:val="21"/>
              </w:rPr>
              <w:t xml:space="preserve">4.对外来人员、车辆做好检查登记工作，认真审核有关证件，并与相关科室联系，防止其混入学校肇事和影响学校正常教学、生活秩序；                                            </w:t>
            </w:r>
            <w:r>
              <w:rPr>
                <w:rFonts w:hint="eastAsia" w:ascii="仿宋" w:hAnsi="仿宋" w:eastAsia="仿宋" w:cs="仿宋"/>
                <w:color w:val="000000"/>
                <w:szCs w:val="21"/>
              </w:rPr>
              <w:t xml:space="preserve">5.按时支付工资给服务人员；</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958"/>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r>
      <w:tr>
        <w:trPr>
          <w:trHeight w:val="1079"/>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958"/>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消防维保</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958"/>
              <w:jc w:val="left"/>
              <w:widowControl/>
              <w:rPr>
                <w:rFonts w:ascii="仿宋" w:hAnsi="仿宋" w:eastAsia="仿宋" w:cs="仿宋"/>
                <w:color w:val="000000"/>
                <w:szCs w:val="21"/>
              </w:rPr>
            </w:pPr>
            <w:r>
              <w:rPr>
                <w:rFonts w:hint="eastAsia" w:ascii="仿宋" w:hAnsi="仿宋" w:eastAsia="仿宋" w:cs="仿宋"/>
                <w:color w:val="000000"/>
                <w:szCs w:val="21"/>
              </w:rPr>
              <w:t xml:space="preserve">1.消防系统每月一次检查、测试，记录完整并出具报告；</w:t>
            </w:r>
            <w:r>
              <w:rPr>
                <w:rFonts w:hint="eastAsia" w:ascii="仿宋" w:hAnsi="仿宋" w:eastAsia="仿宋" w:cs="仿宋"/>
                <w:color w:val="000000"/>
                <w:szCs w:val="21"/>
              </w:rPr>
              <w:br w:type="textWrapping" w:clear="all"/>
            </w:r>
            <w:r>
              <w:rPr>
                <w:rFonts w:hint="eastAsia" w:ascii="仿宋" w:hAnsi="仿宋" w:eastAsia="仿宋" w:cs="仿宋"/>
                <w:color w:val="000000"/>
                <w:szCs w:val="21"/>
              </w:rPr>
              <w:t xml:space="preserve">2.对消防设备进行清洁、润滑、紧固等保养工作，及时更换损坏或老化的零部件；</w:t>
            </w:r>
            <w:r>
              <w:rPr>
                <w:rFonts w:hint="eastAsia" w:ascii="仿宋" w:hAnsi="仿宋" w:eastAsia="仿宋" w:cs="仿宋"/>
                <w:color w:val="000000"/>
                <w:szCs w:val="21"/>
              </w:rPr>
              <w:br w:type="textWrapping" w:clear="all"/>
            </w:r>
            <w:r>
              <w:rPr>
                <w:rFonts w:hint="eastAsia" w:ascii="仿宋" w:hAnsi="仿宋" w:eastAsia="仿宋" w:cs="仿宋"/>
                <w:color w:val="000000"/>
                <w:szCs w:val="21"/>
              </w:rPr>
              <w:t xml:space="preserve">3.及时提出消防安全隐患及建议；</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958"/>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r>
      <w:tr>
        <w:trPr>
          <w:trHeight w:val="792"/>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958"/>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3</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电梯维保</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958"/>
              <w:jc w:val="left"/>
              <w:widowControl/>
              <w:rPr>
                <w:rFonts w:ascii="仿宋" w:hAnsi="仿宋" w:eastAsia="仿宋" w:cs="仿宋"/>
                <w:color w:val="000000"/>
                <w:szCs w:val="21"/>
              </w:rPr>
            </w:pPr>
            <w:r>
              <w:rPr>
                <w:rFonts w:hint="eastAsia" w:ascii="仿宋" w:hAnsi="仿宋" w:eastAsia="仿宋" w:cs="仿宋"/>
                <w:color w:val="000000"/>
                <w:szCs w:val="21"/>
              </w:rPr>
              <w:t xml:space="preserve">1.电梯每月两次维护保养，故障及时处理，运行平稳，并出具年检报告；</w:t>
            </w:r>
            <w:r>
              <w:rPr>
                <w:rFonts w:hint="eastAsia" w:ascii="仿宋" w:hAnsi="仿宋" w:eastAsia="仿宋" w:cs="仿宋"/>
                <w:color w:val="000000"/>
                <w:szCs w:val="21"/>
              </w:rPr>
              <w:br w:type="textWrapping" w:clear="all"/>
            </w:r>
            <w:r>
              <w:rPr>
                <w:rFonts w:hint="eastAsia" w:ascii="仿宋" w:hAnsi="仿宋" w:eastAsia="仿宋" w:cs="仿宋"/>
                <w:color w:val="000000"/>
                <w:szCs w:val="21"/>
              </w:rPr>
              <w:t xml:space="preserve">2.及时处理电梯故障，确保电梯在最短时间内恢复正常运行；</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958"/>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r>
      <w:tr>
        <w:trPr>
          <w:trHeight w:val="544"/>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958"/>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绿化养护</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958"/>
              <w:numPr>
                <w:ilvl w:val="0"/>
                <w:numId w:val="9"/>
              </w:numPr>
              <w:jc w:val="left"/>
              <w:widowControl/>
              <w:tabs>
                <w:tab w:val="left" w:pos="312" w:leader="none"/>
              </w:tabs>
              <w:rPr>
                <w:rFonts w:ascii="仿宋" w:hAnsi="仿宋" w:eastAsia="仿宋" w:cs="仿宋"/>
                <w:color w:val="000000"/>
                <w:szCs w:val="21"/>
              </w:rPr>
            </w:pPr>
            <w:r>
              <w:rPr>
                <w:rFonts w:hint="eastAsia" w:ascii="仿宋" w:hAnsi="仿宋" w:eastAsia="仿宋" w:cs="仿宋"/>
                <w:color w:val="000000"/>
                <w:szCs w:val="21"/>
              </w:rPr>
              <w:t xml:space="preserve">每月养护一次，保证当月养护任务完成；</w:t>
            </w:r>
            <w:r>
              <w:rPr>
                <w:rFonts w:ascii="仿宋" w:hAnsi="仿宋" w:eastAsia="仿宋" w:cs="仿宋"/>
                <w:color w:val="000000"/>
                <w:szCs w:val="21"/>
              </w:rPr>
            </w:r>
            <w:r/>
          </w:p>
          <w:p>
            <w:pPr>
              <w:pStyle w:val="958"/>
              <w:numPr>
                <w:ilvl w:val="0"/>
                <w:numId w:val="9"/>
              </w:numPr>
              <w:jc w:val="left"/>
              <w:widowControl/>
              <w:tabs>
                <w:tab w:val="left" w:pos="312" w:leader="none"/>
              </w:tabs>
              <w:rPr>
                <w:rFonts w:ascii="仿宋" w:hAnsi="仿宋" w:eastAsia="仿宋" w:cs="仿宋"/>
                <w:color w:val="000000"/>
                <w:szCs w:val="21"/>
              </w:rPr>
            </w:pPr>
            <w:r>
              <w:rPr>
                <w:rFonts w:hint="eastAsia" w:ascii="仿宋" w:hAnsi="仿宋" w:eastAsia="仿宋" w:cs="仿宋"/>
                <w:color w:val="000000"/>
                <w:szCs w:val="21"/>
              </w:rPr>
              <w:t xml:space="preserve">根据实际情况按需浇水施肥；</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958"/>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r>
      <w:tr>
        <w:trPr>
          <w:trHeight w:val="603"/>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958"/>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5</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四害消杀</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958"/>
              <w:jc w:val="left"/>
              <w:widowControl/>
              <w:rPr>
                <w:rFonts w:ascii="仿宋" w:hAnsi="仿宋" w:eastAsia="仿宋" w:cs="仿宋"/>
                <w:color w:val="000000"/>
                <w:szCs w:val="21"/>
              </w:rPr>
            </w:pPr>
            <w:r>
              <w:rPr>
                <w:rFonts w:hint="eastAsia" w:ascii="仿宋" w:hAnsi="仿宋" w:eastAsia="仿宋" w:cs="仿宋"/>
                <w:color w:val="000000"/>
                <w:szCs w:val="21"/>
              </w:rPr>
              <w:t xml:space="preserve">1.制定消杀计划，每月一次实施，有效控制蚊虫、老鼠等害虫的滋生；</w:t>
            </w:r>
            <w:r>
              <w:rPr>
                <w:rFonts w:hint="eastAsia" w:ascii="仿宋" w:hAnsi="仿宋" w:eastAsia="仿宋" w:cs="仿宋"/>
                <w:color w:val="000000"/>
                <w:szCs w:val="21"/>
              </w:rPr>
              <w:br w:type="textWrapping" w:clear="all"/>
            </w:r>
            <w:r>
              <w:rPr>
                <w:rFonts w:hint="eastAsia" w:ascii="仿宋" w:hAnsi="仿宋" w:eastAsia="仿宋" w:cs="仿宋"/>
                <w:color w:val="000000"/>
                <w:szCs w:val="21"/>
              </w:rPr>
              <w:t xml:space="preserve">2.使用环保型消杀药品，无安全隐患；</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958"/>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r>
      <w:tr>
        <w:trPr>
          <w:trHeight w:val="306"/>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958"/>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6</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弱电维保</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958"/>
              <w:jc w:val="left"/>
              <w:widowControl/>
              <w:rPr>
                <w:rFonts w:ascii="仿宋" w:hAnsi="仿宋" w:eastAsia="仿宋" w:cs="仿宋"/>
                <w:color w:val="000000"/>
                <w:szCs w:val="21"/>
              </w:rPr>
            </w:pPr>
            <w:r>
              <w:rPr>
                <w:rFonts w:hint="eastAsia" w:ascii="仿宋" w:hAnsi="仿宋" w:eastAsia="仿宋" w:cs="仿宋"/>
                <w:i w:val="0"/>
                <w:iCs w:val="0"/>
                <w:color w:val="000000"/>
                <w:sz w:val="21"/>
                <w:szCs w:val="21"/>
                <w:u w:val="none"/>
                <w:lang w:val="en-US" w:eastAsia="zh-CN" w:bidi="ar"/>
              </w:rPr>
              <w:t xml:space="preserve">1.每月一次对学校监控系统、门禁系统、电子围栏/周界报警系统、背景音乐系统、道闸系统的维护保养；</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958"/>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r>
      <w:tr>
        <w:trPr>
          <w:trHeight w:val="544"/>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958"/>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7</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给排水维保</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958"/>
              <w:jc w:val="left"/>
              <w:widowControl/>
              <w:rPr>
                <w:rFonts w:ascii="仿宋" w:hAnsi="仿宋" w:eastAsia="仿宋" w:cs="仿宋"/>
                <w:color w:val="000000"/>
                <w:szCs w:val="21"/>
              </w:rPr>
            </w:pPr>
            <w:r>
              <w:rPr>
                <w:rFonts w:hint="eastAsia" w:ascii="仿宋" w:hAnsi="仿宋" w:eastAsia="仿宋" w:cs="仿宋"/>
                <w:color w:val="000000"/>
                <w:szCs w:val="21"/>
              </w:rPr>
              <w:t xml:space="preserve">1.每月一次对学校房屋内外给排水系统、蓄水池、供水管路、排水管、消火栓、隔油池等设备设施的日常养护维修；</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958"/>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r>
      <w:tr>
        <w:trPr>
          <w:trHeight w:val="544"/>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958"/>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空调清洗</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958"/>
              <w:numPr>
                <w:ilvl w:val="0"/>
                <w:numId w:val="10"/>
              </w:numPr>
              <w:widowControl/>
              <w:tabs>
                <w:tab w:val="left" w:pos="312" w:leader="none"/>
              </w:tabs>
              <w:rPr>
                <w:rFonts w:hint="eastAsia" w:ascii="仿宋" w:hAnsi="仿宋" w:eastAsia="仿宋" w:cs="仿宋"/>
                <w:color w:val="000000"/>
                <w:szCs w:val="21"/>
              </w:rPr>
            </w:pPr>
            <w:r>
              <w:rPr>
                <w:rFonts w:hint="eastAsia" w:ascii="仿宋" w:hAnsi="仿宋" w:eastAsia="仿宋" w:cs="仿宋"/>
                <w:color w:val="000000"/>
                <w:szCs w:val="21"/>
              </w:rPr>
              <w:t xml:space="preserve">每年</w:t>
            </w:r>
            <w:r>
              <w:rPr>
                <w:rFonts w:hint="eastAsia" w:ascii="仿宋" w:hAnsi="仿宋" w:eastAsia="仿宋" w:cs="仿宋"/>
                <w:color w:val="000000"/>
                <w:szCs w:val="21"/>
                <w:lang w:val="en-US" w:eastAsia="zh-CN"/>
              </w:rPr>
              <w:t xml:space="preserve">一</w:t>
            </w:r>
            <w:r>
              <w:rPr>
                <w:rFonts w:hint="eastAsia" w:ascii="仿宋" w:hAnsi="仿宋" w:eastAsia="仿宋" w:cs="仿宋"/>
                <w:color w:val="000000"/>
                <w:szCs w:val="21"/>
              </w:rPr>
              <w:t xml:space="preserve">次对空调</w:t>
            </w:r>
            <w:r>
              <w:rPr>
                <w:rFonts w:hint="eastAsia" w:ascii="仿宋" w:hAnsi="仿宋" w:eastAsia="仿宋" w:cs="仿宋"/>
                <w:color w:val="000000"/>
                <w:szCs w:val="21"/>
                <w:lang w:val="en-US" w:eastAsia="zh-CN"/>
              </w:rPr>
              <w:t xml:space="preserve">进行高温蒸汽清洗</w:t>
            </w:r>
            <w:r>
              <w:rPr>
                <w:rFonts w:hint="eastAsia" w:ascii="仿宋" w:hAnsi="仿宋" w:eastAsia="仿宋" w:cs="仿宋"/>
                <w:color w:val="000000"/>
                <w:szCs w:val="21"/>
              </w:rPr>
              <w:t xml:space="preserve">，室内空气清新，无异味；</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958"/>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r>
      <w:tr>
        <w:trPr>
          <w:trHeight w:val="812"/>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958"/>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9</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油烟机清洗</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958"/>
              <w:numPr>
                <w:ilvl w:val="0"/>
                <w:numId w:val="11"/>
              </w:numPr>
              <w:jc w:val="left"/>
              <w:widowControl/>
              <w:tabs>
                <w:tab w:val="left" w:pos="312" w:leader="none"/>
              </w:tabs>
              <w:rPr>
                <w:color w:val="000000"/>
              </w:rPr>
            </w:pPr>
            <w:r>
              <w:rPr>
                <w:rFonts w:hint="eastAsia" w:ascii="仿宋" w:hAnsi="仿宋" w:eastAsia="仿宋" w:cs="仿宋"/>
                <w:color w:val="000000"/>
                <w:szCs w:val="21"/>
              </w:rPr>
              <w:t xml:space="preserve">厨房油烟机、灶具定期深度清洗，去除油污，保障烹饪安全；</w:t>
            </w:r>
            <w:r>
              <w:rPr>
                <w:rFonts w:hint="eastAsia" w:ascii="仿宋" w:hAnsi="仿宋" w:eastAsia="仿宋" w:cs="仿宋"/>
                <w:color w:val="000000"/>
                <w:szCs w:val="21"/>
              </w:rPr>
              <w:br w:type="textWrapping" w:clear="all"/>
            </w:r>
            <w:r>
              <w:rPr>
                <w:rFonts w:hint="eastAsia" w:ascii="仿宋" w:hAnsi="仿宋" w:eastAsia="仿宋" w:cs="仿宋"/>
                <w:color w:val="000000"/>
                <w:szCs w:val="21"/>
              </w:rPr>
              <w:t xml:space="preserve">2.每季度一次对油烟机的排烟管道进行清洗，确保风道畅通无阻，减少火灾隐患；</w:t>
            </w:r>
            <w:r>
              <w:rPr>
                <w:color w:val="000000"/>
              </w:rPr>
            </w:r>
            <w:r/>
          </w:p>
          <w:p>
            <w:pPr>
              <w:pStyle w:val="1079"/>
              <w:ind w:firstLine="0"/>
              <w:rPr>
                <w:color w:val="000000"/>
              </w:rPr>
            </w:pPr>
            <w:r>
              <w:rPr>
                <w:rFonts w:hint="eastAsia" w:ascii="仿宋" w:hAnsi="仿宋" w:eastAsia="仿宋" w:cs="仿宋"/>
                <w:color w:val="000000"/>
                <w:szCs w:val="21"/>
              </w:rPr>
              <w:t xml:space="preserve">3.厨房灶具每年一次定期深度清洗，确保灶台及灶面无污渍、水渍残留。</w:t>
            </w:r>
            <w:r>
              <w:rPr>
                <w:color w:val="000000"/>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958"/>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r>
      <w:tr>
        <w:trPr>
          <w:trHeight w:val="536"/>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958"/>
              <w:jc w:val="center"/>
              <w:widowControl/>
              <w:rPr>
                <w:rFonts w:hint="eastAsia" w:ascii="宋体" w:hAnsi="宋体" w:eastAsia="宋体" w:cs="宋体"/>
                <w:color w:val="000000"/>
                <w:szCs w:val="21"/>
                <w:lang w:eastAsia="zh-CN"/>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0</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开水器清洗</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958"/>
              <w:jc w:val="left"/>
              <w:widowControl/>
              <w:rPr>
                <w:rFonts w:ascii="仿宋" w:hAnsi="仿宋" w:eastAsia="仿宋" w:cs="仿宋"/>
                <w:color w:val="000000"/>
                <w:szCs w:val="21"/>
              </w:rPr>
            </w:pPr>
            <w:r>
              <w:rPr>
                <w:rFonts w:hint="eastAsia" w:ascii="仿宋" w:hAnsi="仿宋" w:eastAsia="仿宋" w:cs="仿宋"/>
                <w:color w:val="000000"/>
                <w:szCs w:val="21"/>
              </w:rPr>
              <w:t xml:space="preserve">1.开水器每半年一次清洗消毒，并有卫监认可的消毒产品卫生安全评价报告。</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958"/>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r>
      <w:tr>
        <w:trPr>
          <w:trHeight w:val="536"/>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958"/>
              <w:jc w:val="center"/>
              <w:widowControl/>
              <w:rPr>
                <w:rFonts w:hint="eastAsia" w:ascii="宋体" w:hAnsi="宋体" w:eastAsia="宋体" w:cs="宋体"/>
                <w:color w:val="000000"/>
                <w:szCs w:val="21"/>
                <w:lang w:eastAsia="zh-CN"/>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1</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防雷检测</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958"/>
              <w:widowControl/>
              <w:rPr>
                <w:rFonts w:ascii="仿宋" w:hAnsi="仿宋" w:eastAsia="仿宋" w:cs="仿宋"/>
                <w:color w:val="000000"/>
                <w:szCs w:val="21"/>
              </w:rPr>
            </w:pPr>
            <w:r>
              <w:rPr>
                <w:rFonts w:hint="eastAsia" w:ascii="仿宋" w:hAnsi="仿宋" w:eastAsia="仿宋" w:cs="仿宋"/>
                <w:color w:val="000000"/>
                <w:szCs w:val="21"/>
              </w:rPr>
              <w:t xml:space="preserve">1.每年一次防雷检测，出具报告；</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958"/>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r>
      <w:tr>
        <w:trPr>
          <w:trHeight w:val="536"/>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958"/>
              <w:jc w:val="center"/>
              <w:widowControl/>
              <w:rPr>
                <w:rFonts w:hint="eastAsia" w:ascii="宋体" w:hAnsi="宋体" w:eastAsia="宋体" w:cs="宋体"/>
                <w:color w:val="000000"/>
                <w:szCs w:val="21"/>
                <w:lang w:eastAsia="zh-CN"/>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2</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水质检测</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958"/>
              <w:jc w:val="left"/>
              <w:widowControl/>
              <w:rPr>
                <w:rFonts w:ascii="仿宋" w:hAnsi="仿宋" w:eastAsia="仿宋" w:cs="仿宋"/>
                <w:color w:val="000000"/>
                <w:szCs w:val="21"/>
              </w:rPr>
            </w:pPr>
            <w:r>
              <w:rPr>
                <w:rFonts w:hint="eastAsia" w:ascii="仿宋" w:hAnsi="仿宋" w:eastAsia="仿宋" w:cs="仿宋"/>
                <w:color w:val="000000"/>
                <w:szCs w:val="21"/>
              </w:rPr>
              <w:t xml:space="preserve">1.每年一次水质检测，出具报告；</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958"/>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r>
      <w:tr>
        <w:trPr>
          <w:trHeight w:val="536"/>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958"/>
              <w:jc w:val="center"/>
              <w:widowControl/>
              <w:rPr>
                <w:rFonts w:hint="eastAsia" w:ascii="宋体" w:hAnsi="宋体" w:eastAsia="宋体" w:cs="宋体"/>
                <w:color w:val="000000"/>
                <w:szCs w:val="21"/>
                <w:lang w:eastAsia="zh-CN"/>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3</w:t>
            </w:r>
            <w:r>
              <w:rPr>
                <w:rFonts w:hint="eastAsia" w:ascii="宋体" w:hAnsi="宋体" w:eastAsia="宋体" w:cs="宋体"/>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维修服务</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958"/>
              <w:jc w:val="left"/>
              <w:widowControl/>
              <w:rPr>
                <w:rFonts w:ascii="仿宋" w:hAnsi="仿宋" w:eastAsia="仿宋" w:cs="仿宋"/>
                <w:color w:val="000000"/>
                <w:szCs w:val="21"/>
              </w:rPr>
            </w:pPr>
            <w:r>
              <w:rPr>
                <w:rFonts w:hint="eastAsia" w:ascii="仿宋" w:hAnsi="仿宋" w:eastAsia="仿宋" w:cs="仿宋"/>
                <w:color w:val="000000"/>
                <w:szCs w:val="21"/>
              </w:rPr>
              <w:t xml:space="preserve">1.安排维修工每周一天驻点维修；</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958"/>
              <w:jc w:val="center"/>
              <w:widowControl/>
              <w:rPr>
                <w:rFonts w:ascii="仿宋" w:hAnsi="仿宋" w:eastAsia="仿宋" w:cs="仿宋"/>
                <w:color w:val="000000"/>
                <w:szCs w:val="21"/>
              </w:rPr>
            </w:pPr>
            <w:r>
              <w:rPr>
                <w:rFonts w:hint="eastAsia" w:ascii="仿宋" w:hAnsi="仿宋" w:eastAsia="仿宋" w:cs="仿宋"/>
                <w:color w:val="000000"/>
                <w:szCs w:val="21"/>
              </w:rPr>
              <w:t xml:space="preserve">100</w:t>
            </w:r>
            <w:r>
              <w:rPr>
                <w:rFonts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958"/>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r>
      <w:tr>
        <w:trPr>
          <w:trHeight w:val="536"/>
        </w:trPr>
        <w:tc>
          <w:tcPr>
            <w:tcBorders>
              <w:top w:val="single" w:color="000000" w:sz="4" w:space="0"/>
              <w:left w:val="single" w:color="000000" w:sz="4" w:space="0"/>
              <w:bottom w:val="single" w:color="000000" w:sz="4" w:space="0"/>
              <w:right w:val="single" w:color="000000" w:sz="4" w:space="0"/>
            </w:tcBorders>
            <w:tcW w:w="273" w:type="dxa"/>
            <w:vAlign w:val="center"/>
            <w:textDirection w:val="lrTb"/>
            <w:noWrap/>
          </w:tcPr>
          <w:p>
            <w:pPr>
              <w:pStyle w:val="958"/>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14</w:t>
            </w:r>
            <w:r>
              <w:rPr>
                <w:rFonts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pStyle w:val="958"/>
              <w:jc w:val="center"/>
              <w:widowControl/>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专项保洁</w:t>
            </w:r>
            <w:r>
              <w:rPr>
                <w:rFonts w:ascii="仿宋" w:hAnsi="仿宋" w:eastAsia="仿宋" w:cs="仿宋"/>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958"/>
              <w:jc w:val="left"/>
              <w:widowControl/>
              <w:rPr>
                <w:rFonts w:hint="eastAsia" w:ascii="仿宋" w:hAnsi="仿宋" w:eastAsia="仿宋" w:cs="仿宋"/>
                <w:color w:val="000000"/>
                <w:szCs w:val="21"/>
              </w:rPr>
            </w:pPr>
            <w:r>
              <w:rPr>
                <w:rFonts w:hint="eastAsia" w:ascii="仿宋" w:hAnsi="仿宋" w:eastAsia="仿宋" w:cs="仿宋"/>
                <w:i w:val="0"/>
                <w:iCs w:val="0"/>
                <w:color w:val="000000"/>
                <w:sz w:val="21"/>
                <w:szCs w:val="21"/>
                <w:u w:val="none"/>
                <w:lang w:val="en-US" w:eastAsia="zh-CN" w:bidi="ar"/>
              </w:rPr>
              <w:t xml:space="preserve">1.两年1次对园内门窗、玻璃、PVC地面进行专项保洁。</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pStyle w:val="958"/>
              <w:jc w:val="center"/>
              <w:widowControl/>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100</w:t>
            </w:r>
            <w:r>
              <w:rPr>
                <w:rFonts w:ascii="仿宋" w:hAnsi="仿宋" w:eastAsia="仿宋" w:cs="仿宋"/>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270" w:type="dxa"/>
            <w:vAlign w:val="center"/>
            <w:textDirection w:val="lrTb"/>
            <w:noWrap/>
          </w:tcPr>
          <w:p>
            <w:pPr>
              <w:pStyle w:val="958"/>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pStyle w:val="958"/>
              <w:rPr>
                <w:rFonts w:ascii="宋体" w:hAnsi="宋体" w:cs="宋体"/>
                <w:color w:val="000000"/>
                <w:sz w:val="22"/>
                <w:szCs w:val="22"/>
              </w:rPr>
            </w:pPr>
            <w:r>
              <w:rPr>
                <w:rFonts w:ascii="宋体" w:hAnsi="宋体" w:cs="宋体"/>
                <w:color w:val="000000"/>
                <w:sz w:val="22"/>
                <w:szCs w:val="22"/>
              </w:rPr>
            </w:r>
            <w:r/>
          </w:p>
        </w:tc>
      </w:tr>
      <w:tr>
        <w:trPr>
          <w:trHeight w:val="365"/>
        </w:trPr>
        <w:tc>
          <w:tcPr>
            <w:gridSpan w:val="7"/>
            <w:tcBorders>
              <w:top w:val="single" w:color="000000" w:sz="4" w:space="0"/>
              <w:left w:val="single" w:color="000000" w:sz="4" w:space="0"/>
              <w:bottom w:val="single" w:color="000000" w:sz="4" w:space="0"/>
              <w:right w:val="single" w:color="000000" w:sz="4" w:space="0"/>
            </w:tcBorders>
            <w:tcW w:w="8522" w:type="dxa"/>
            <w:vAlign w:val="center"/>
            <w:textDirection w:val="lrTb"/>
            <w:noWrap/>
          </w:tcPr>
          <w:p>
            <w:pPr>
              <w:pStyle w:val="958"/>
              <w:jc w:val="left"/>
              <w:widowControl/>
              <w:rPr>
                <w:rFonts w:ascii="宋体" w:hAnsi="宋体" w:cs="宋体"/>
                <w:b/>
                <w:bCs/>
                <w:color w:val="000000"/>
                <w:sz w:val="22"/>
                <w:szCs w:val="22"/>
              </w:rPr>
            </w:pPr>
            <w:r>
              <w:rPr>
                <w:rFonts w:hint="eastAsia" w:ascii="宋体" w:hAnsi="宋体" w:cs="宋体"/>
                <w:b/>
                <w:bCs/>
                <w:color w:val="000000"/>
                <w:sz w:val="22"/>
                <w:szCs w:val="22"/>
              </w:rPr>
              <w:t xml:space="preserve">     物业服务满意度评价：    </w:t>
            </w:r>
            <w:r>
              <w:rPr>
                <w:rFonts w:ascii="Wingdings" w:hAnsi="Wingdings" w:cs="Wingdings"/>
                <w:b/>
                <w:bCs/>
                <w:color w:val="000000"/>
                <w:sz w:val="22"/>
                <w:szCs w:val="22"/>
              </w:rPr>
              <w:t xml:space="preserve"></w:t>
            </w:r>
            <w:r>
              <w:rPr>
                <w:rFonts w:hint="eastAsia" w:ascii="宋体" w:hAnsi="宋体" w:cs="宋体"/>
                <w:b/>
                <w:bCs/>
                <w:color w:val="000000"/>
                <w:sz w:val="22"/>
                <w:szCs w:val="22"/>
              </w:rPr>
              <w:t xml:space="preserve">非常满意    </w:t>
            </w:r>
            <w:r>
              <w:rPr>
                <w:rFonts w:ascii="Wingdings" w:hAnsi="Wingdings" w:cs="Wingdings"/>
                <w:b/>
                <w:bCs/>
                <w:color w:val="000000"/>
                <w:sz w:val="22"/>
                <w:szCs w:val="22"/>
              </w:rPr>
              <w:t xml:space="preserve"></w:t>
            </w:r>
            <w:r>
              <w:rPr>
                <w:rFonts w:hint="eastAsia" w:ascii="宋体" w:hAnsi="宋体" w:cs="宋体"/>
                <w:b/>
                <w:bCs/>
                <w:color w:val="000000"/>
                <w:sz w:val="22"/>
                <w:szCs w:val="22"/>
              </w:rPr>
              <w:t xml:space="preserve">满意      </w:t>
            </w:r>
            <w:r>
              <w:rPr>
                <w:rFonts w:ascii="Wingdings" w:hAnsi="Wingdings" w:cs="Wingdings"/>
                <w:b/>
                <w:bCs/>
                <w:color w:val="000000"/>
                <w:sz w:val="22"/>
                <w:szCs w:val="22"/>
              </w:rPr>
              <w:t xml:space="preserve"></w:t>
            </w:r>
            <w:r>
              <w:rPr>
                <w:rFonts w:hint="eastAsia" w:ascii="宋体" w:hAnsi="宋体" w:cs="宋体"/>
                <w:b/>
                <w:bCs/>
                <w:color w:val="000000"/>
                <w:sz w:val="22"/>
                <w:szCs w:val="22"/>
              </w:rPr>
              <w:t xml:space="preserve">一般      </w:t>
            </w:r>
            <w:r>
              <w:rPr>
                <w:rFonts w:ascii="Wingdings" w:hAnsi="Wingdings" w:cs="Wingdings"/>
                <w:b/>
                <w:bCs/>
                <w:color w:val="000000"/>
                <w:sz w:val="22"/>
                <w:szCs w:val="22"/>
              </w:rPr>
              <w:t xml:space="preserve"></w:t>
            </w:r>
            <w:r>
              <w:rPr>
                <w:rFonts w:hint="eastAsia" w:ascii="宋体" w:hAnsi="宋体" w:cs="宋体"/>
                <w:b/>
                <w:bCs/>
                <w:color w:val="000000"/>
                <w:sz w:val="22"/>
                <w:szCs w:val="22"/>
              </w:rPr>
              <w:t xml:space="preserve">较不满意     </w:t>
            </w:r>
            <w:r>
              <w:rPr>
                <w:rFonts w:ascii="Wingdings" w:hAnsi="Wingdings" w:cs="Wingdings"/>
                <w:b/>
                <w:bCs/>
                <w:color w:val="000000"/>
                <w:sz w:val="22"/>
                <w:szCs w:val="22"/>
              </w:rPr>
              <w:t xml:space="preserve"></w:t>
            </w:r>
            <w:r>
              <w:rPr>
                <w:rFonts w:hint="eastAsia" w:ascii="宋体" w:hAnsi="宋体" w:cs="宋体"/>
                <w:b/>
                <w:bCs/>
                <w:color w:val="000000"/>
                <w:sz w:val="22"/>
                <w:szCs w:val="22"/>
              </w:rPr>
              <w:t xml:space="preserve">不满意                                                                                                                                                  </w:t>
            </w:r>
            <w:r>
              <w:rPr>
                <w:rFonts w:ascii="宋体" w:hAnsi="宋体" w:cs="宋体"/>
                <w:b/>
                <w:bCs/>
                <w:color w:val="000000"/>
                <w:sz w:val="22"/>
                <w:szCs w:val="22"/>
              </w:rPr>
            </w:r>
            <w:r/>
          </w:p>
        </w:tc>
      </w:tr>
      <w:tr>
        <w:trPr>
          <w:trHeight w:val="319"/>
        </w:trPr>
        <w:tc>
          <w:tcPr>
            <w:gridSpan w:val="7"/>
            <w:tcBorders>
              <w:top w:val="single" w:color="000000" w:sz="4" w:space="0"/>
              <w:left w:val="single" w:color="000000" w:sz="4" w:space="0"/>
              <w:bottom w:val="single" w:color="000000" w:sz="4" w:space="0"/>
              <w:right w:val="single" w:color="000000" w:sz="4" w:space="0"/>
            </w:tcBorders>
            <w:tcW w:w="8522" w:type="dxa"/>
            <w:vAlign w:val="bottom"/>
            <w:textDirection w:val="lrTb"/>
            <w:noWrap/>
          </w:tcPr>
          <w:p>
            <w:pPr>
              <w:pStyle w:val="958"/>
              <w:jc w:val="left"/>
              <w:widowControl/>
              <w:rPr>
                <w:rFonts w:ascii="宋体" w:hAnsi="宋体" w:cs="宋体"/>
                <w:b/>
                <w:bCs/>
                <w:color w:val="000000"/>
                <w:sz w:val="22"/>
                <w:szCs w:val="22"/>
              </w:rPr>
            </w:pPr>
            <w:r>
              <w:rPr>
                <w:rFonts w:hint="eastAsia" w:ascii="宋体" w:hAnsi="宋体" w:cs="宋体"/>
                <w:b/>
                <w:bCs/>
                <w:color w:val="000000"/>
                <w:sz w:val="22"/>
                <w:szCs w:val="22"/>
              </w:rPr>
              <w:t xml:space="preserve">    扣款合计：元                      甲方代表签字确认： 乙方代表签字确认：</w:t>
            </w:r>
            <w:r>
              <w:rPr>
                <w:rFonts w:ascii="宋体" w:hAnsi="宋体" w:cs="宋体"/>
                <w:b/>
                <w:bCs/>
                <w:color w:val="000000"/>
                <w:sz w:val="22"/>
                <w:szCs w:val="22"/>
              </w:rPr>
            </w:r>
            <w:r/>
          </w:p>
        </w:tc>
      </w:tr>
      <w:tr>
        <w:trPr>
          <w:trHeight w:val="300"/>
        </w:trPr>
        <w:tc>
          <w:tcPr>
            <w:gridSpan w:val="7"/>
            <w:tcBorders>
              <w:top w:val="single" w:color="000000" w:sz="4" w:space="0"/>
              <w:left w:val="single" w:color="000000" w:sz="4" w:space="0"/>
              <w:bottom w:val="single" w:color="000000" w:sz="4" w:space="0"/>
              <w:right w:val="single" w:color="000000" w:sz="4" w:space="0"/>
            </w:tcBorders>
            <w:tcW w:w="8522" w:type="dxa"/>
            <w:vAlign w:val="center"/>
            <w:textDirection w:val="lrTb"/>
            <w:noWrap/>
          </w:tcPr>
          <w:p>
            <w:pPr>
              <w:pStyle w:val="958"/>
              <w:jc w:val="left"/>
              <w:widowControl/>
              <w:rPr>
                <w:rFonts w:ascii="仿宋" w:hAnsi="仿宋" w:eastAsia="仿宋" w:cs="仿宋"/>
                <w:color w:val="000000"/>
                <w:sz w:val="22"/>
                <w:szCs w:val="22"/>
              </w:rPr>
            </w:pPr>
            <w:r>
              <w:rPr>
                <w:rFonts w:hint="eastAsia" w:ascii="仿宋" w:hAnsi="仿宋" w:eastAsia="仿宋" w:cs="仿宋"/>
                <w:color w:val="000000"/>
                <w:sz w:val="22"/>
                <w:szCs w:val="22"/>
              </w:rPr>
              <w:t xml:space="preserve"> 注：根据现场情况及合同约定服务项，甲方每月对当月服务项目进行评分。各单项评分≥95分不扣款，＜95分每扣1分扣款50元。</w:t>
            </w:r>
            <w:r>
              <w:rPr>
                <w:rFonts w:ascii="仿宋" w:hAnsi="仿宋" w:eastAsia="仿宋" w:cs="仿宋"/>
                <w:color w:val="000000"/>
                <w:sz w:val="22"/>
                <w:szCs w:val="22"/>
              </w:rPr>
            </w:r>
            <w:r/>
          </w:p>
        </w:tc>
      </w:tr>
    </w:tbl>
    <w:p>
      <w:pPr>
        <w:pStyle w:val="958"/>
        <w:spacing w:line="360" w:lineRule="auto"/>
        <w:rPr>
          <w:rFonts w:ascii="宋体" w:hAnsi="宋体"/>
          <w:b/>
          <w:color w:val="000000"/>
          <w:sz w:val="24"/>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b/>
          <w:color w:val="000000"/>
          <w:sz w:val="24"/>
        </w:rPr>
      </w:r>
      <w:r/>
    </w:p>
    <w:p>
      <w:pPr>
        <w:pStyle w:val="958"/>
        <w:ind w:firstLine="482"/>
        <w:spacing w:line="360" w:lineRule="auto"/>
        <w:rPr>
          <w:rFonts w:ascii="宋体" w:hAnsi="宋体"/>
          <w:b/>
          <w:color w:val="000000"/>
          <w:sz w:val="24"/>
        </w:rPr>
      </w:pPr>
      <w:r>
        <w:rPr>
          <w:rFonts w:hint="eastAsia" w:ascii="宋体" w:hAnsi="宋体"/>
          <w:b/>
          <w:color w:val="000000"/>
          <w:sz w:val="24"/>
        </w:rPr>
        <w:t xml:space="preserve">7.其他要求: </w:t>
      </w:r>
      <w:r>
        <w:rPr>
          <w:rFonts w:ascii="宋体" w:hAnsi="宋体"/>
          <w:b/>
          <w:color w:val="000000"/>
          <w:sz w:val="24"/>
        </w:rPr>
      </w:r>
      <w:r/>
    </w:p>
    <w:p>
      <w:pPr>
        <w:pStyle w:val="958"/>
        <w:ind w:firstLine="480"/>
        <w:spacing w:line="360" w:lineRule="auto"/>
        <w:rPr>
          <w:rFonts w:ascii="宋体" w:cs="宋体"/>
          <w:color w:val="000000"/>
          <w:sz w:val="24"/>
        </w:rPr>
      </w:pPr>
      <w:r>
        <w:rPr>
          <w:rFonts w:hint="eastAsia" w:ascii="宋体" w:cs="宋体"/>
          <w:color w:val="000000"/>
          <w:sz w:val="24"/>
        </w:rPr>
        <w:t xml:space="preserve">1物业管理中涉及的维修材料或材料费，</w:t>
      </w:r>
      <w:r>
        <w:rPr>
          <w:rFonts w:hint="eastAsia" w:ascii="宋体" w:cs="宋体"/>
          <w:color w:val="000000"/>
          <w:sz w:val="24"/>
          <w:lang w:val="en-US" w:eastAsia="zh-CN"/>
        </w:rPr>
        <w:t xml:space="preserve"> </w:t>
      </w:r>
      <w:r>
        <w:rPr>
          <w:rFonts w:ascii="宋体" w:hAnsi="宋体" w:eastAsia="宋体" w:cs="Times New Roman"/>
          <w:color w:val="000000"/>
          <w:sz w:val="24"/>
          <w:szCs w:val="24"/>
          <w:highlight w:val="none"/>
          <w:u w:val="single"/>
          <w:lang w:val="en-US" w:eastAsia="zh-CN"/>
        </w:rPr>
        <w:t xml:space="preserve">单次维修材料</w:t>
      </w:r>
      <w:r>
        <w:rPr>
          <w:rFonts w:hint="eastAsia" w:ascii="宋体" w:hAnsi="宋体" w:cs="Times New Roman"/>
          <w:color w:val="000000"/>
          <w:sz w:val="24"/>
          <w:szCs w:val="24"/>
          <w:highlight w:val="none"/>
          <w:u w:val="single"/>
          <w:lang w:val="en-US" w:eastAsia="zh-CN"/>
        </w:rPr>
        <w:t xml:space="preserve">200</w:t>
      </w:r>
      <w:r>
        <w:rPr>
          <w:rFonts w:ascii="宋体" w:hAnsi="宋体" w:eastAsia="宋体" w:cs="Times New Roman"/>
          <w:color w:val="000000"/>
          <w:sz w:val="24"/>
          <w:szCs w:val="24"/>
          <w:highlight w:val="none"/>
          <w:u w:val="single"/>
          <w:lang w:val="en-US" w:eastAsia="zh-CN"/>
        </w:rPr>
        <w:t xml:space="preserve">元（含）以内</w:t>
      </w:r>
      <w:r>
        <w:rPr>
          <w:rFonts w:hint="eastAsia" w:ascii="宋体" w:hAnsi="宋体" w:cs="Times New Roman"/>
          <w:color w:val="000000"/>
          <w:sz w:val="24"/>
          <w:szCs w:val="24"/>
          <w:highlight w:val="none"/>
          <w:u w:val="single"/>
          <w:lang w:val="en-US" w:eastAsia="zh-CN"/>
        </w:rPr>
        <w:t xml:space="preserve">，一年累计不超过1000元</w:t>
      </w:r>
      <w:r>
        <w:rPr>
          <w:rFonts w:ascii="宋体" w:hAnsi="宋体"/>
          <w:color w:val="000000"/>
          <w:sz w:val="24"/>
        </w:rPr>
        <w:t xml:space="preserve">。</w:t>
      </w:r>
      <w:r>
        <w:rPr>
          <w:rFonts w:ascii="宋体" w:cs="宋体"/>
          <w:color w:val="000000"/>
          <w:sz w:val="24"/>
        </w:rPr>
      </w:r>
      <w:r/>
    </w:p>
    <w:p>
      <w:pPr>
        <w:pStyle w:val="958"/>
        <w:ind w:firstLine="480"/>
        <w:jc w:val="left"/>
        <w:spacing w:line="360" w:lineRule="auto"/>
        <w:widowControl/>
        <w:rPr>
          <w:rFonts w:ascii="宋体" w:hAnsi="宋体"/>
          <w:color w:val="000000"/>
          <w:sz w:val="24"/>
        </w:rPr>
      </w:pPr>
      <w:r/>
      <w:bookmarkStart w:id="197" w:name="OLE_LINK13"/>
      <w:r/>
      <w:bookmarkStart w:id="198" w:name="OLE_LINK12"/>
      <w:r>
        <w:rPr>
          <w:rFonts w:hint="eastAsia" w:ascii="宋体" w:cs="宋体"/>
          <w:color w:val="000000"/>
          <w:sz w:val="24"/>
        </w:rPr>
        <w:t xml:space="preserve">2、</w:t>
      </w:r>
      <w:bookmarkEnd w:id="197"/>
      <w:r/>
      <w:bookmarkEnd w:id="198"/>
      <w:r/>
      <w:bookmarkStart w:id="199" w:name="OLE_LINK14"/>
      <w:r>
        <w:rPr>
          <w:rFonts w:ascii="宋体" w:hAnsi="宋体"/>
          <w:color w:val="000000"/>
          <w:sz w:val="24"/>
        </w:rPr>
        <w:t xml:space="preserve">涉及以下情形的，相关费用包含在物业管理服务采购合同金额之内，由供应商承担：保洁日常用具及药剂、保安日常用具和耗材  。</w:t>
      </w:r>
      <w:r>
        <w:rPr>
          <w:rFonts w:ascii="宋体" w:hAnsi="宋体"/>
          <w:color w:val="000000"/>
          <w:sz w:val="24"/>
        </w:rPr>
      </w:r>
      <w:r/>
    </w:p>
    <w:p>
      <w:pPr>
        <w:pStyle w:val="958"/>
        <w:ind w:firstLine="437"/>
        <w:spacing w:line="360" w:lineRule="auto"/>
        <w:rPr>
          <w:rFonts w:ascii="宋体" w:cs="宋体"/>
          <w:color w:val="000000"/>
          <w:sz w:val="24"/>
        </w:rPr>
      </w:pPr>
      <w:r>
        <w:rPr>
          <w:rFonts w:ascii="宋体" w:hAnsi="宋体"/>
          <w:color w:val="000000"/>
          <w:sz w:val="24"/>
        </w:rPr>
        <w:t xml:space="preserve">涉及以下情形的，由采购人承担：</w:t>
      </w:r>
      <w:r>
        <w:rPr>
          <w:rFonts w:ascii="宋体" w:hAnsi="宋体"/>
          <w:color w:val="000000"/>
          <w:sz w:val="24"/>
          <w:u w:val="single"/>
        </w:rPr>
        <w:t xml:space="preserve">   洗手液、卷纸等客用品  </w:t>
      </w:r>
      <w:bookmarkEnd w:id="199"/>
      <w:r>
        <w:rPr>
          <w:rFonts w:ascii="宋体" w:hAnsi="宋体"/>
          <w:color w:val="000000"/>
          <w:sz w:val="24"/>
        </w:rPr>
        <w:t xml:space="preserve">。</w:t>
      </w:r>
      <w:r>
        <w:rPr>
          <w:rFonts w:ascii="宋体" w:cs="宋体"/>
          <w:color w:val="000000"/>
          <w:sz w:val="24"/>
        </w:rPr>
      </w:r>
      <w:r/>
    </w:p>
    <w:p>
      <w:pPr>
        <w:pStyle w:val="958"/>
        <w:ind w:firstLine="437"/>
        <w:spacing w:line="360" w:lineRule="auto"/>
        <w:rPr>
          <w:rFonts w:ascii="宋体" w:cs="宋体"/>
          <w:color w:val="000000"/>
          <w:sz w:val="24"/>
        </w:rPr>
      </w:pPr>
      <w:r>
        <w:rPr>
          <w:rFonts w:hint="eastAsia" w:ascii="宋体" w:cs="宋体"/>
          <w:color w:val="000000"/>
          <w:sz w:val="24"/>
        </w:rPr>
        <w:t xml:space="preserve">3、加强巡视检查工作，发现问题及时处理解决；准确无误地完成当天的维修单任务，对无法及时完成的工作及时汇报，并协调解决。</w:t>
      </w:r>
      <w:r>
        <w:rPr>
          <w:rFonts w:ascii="宋体" w:cs="宋体"/>
          <w:color w:val="000000"/>
          <w:sz w:val="24"/>
        </w:rPr>
      </w:r>
      <w:r/>
    </w:p>
    <w:p>
      <w:pPr>
        <w:pStyle w:val="958"/>
        <w:ind w:firstLine="436"/>
        <w:spacing w:line="360" w:lineRule="auto"/>
        <w:rPr>
          <w:rFonts w:ascii="宋体"/>
          <w:color w:val="000000"/>
          <w:sz w:val="24"/>
        </w:rPr>
      </w:pPr>
      <w:r>
        <w:rPr>
          <w:rFonts w:hint="eastAsia" w:ascii="宋体"/>
          <w:b/>
          <w:bCs/>
          <w:color w:val="000000"/>
          <w:sz w:val="24"/>
        </w:rPr>
        <w:t xml:space="preserve">物业费用有关说明：</w:t>
      </w:r>
      <w:r>
        <w:rPr>
          <w:rFonts w:hint="eastAsia" w:ascii="宋体"/>
          <w:color w:val="000000"/>
          <w:sz w:val="24"/>
        </w:rPr>
        <w:t xml:space="preserve">投标报价除应包括物业管理服务人员的工资（员工工资不得低于规定的无锡市最低工资标准，所有国家政策规定年龄范围内的工作人员必须缴纳养老、医疗、失业、生育、工伤等在内的社会保险）、社保福利费、物业公用设施日常维护保养费、物业管理区域清洁费、办公费、固定资产折旧费、法定税费、物业各类设施设备及公众责任保险费和合理利润外，还应包括检测、管理、劳务、服装、培训、保修、通讯、风险及政策性文件规定等各项应有费用，以及为完成招标文件规定的物业管理工作所涉及的一切相关费用。</w:t>
      </w:r>
      <w:r>
        <w:rPr>
          <w:rFonts w:ascii="宋体"/>
          <w:color w:val="000000"/>
          <w:sz w:val="24"/>
        </w:rPr>
      </w:r>
      <w:r/>
    </w:p>
    <w:p>
      <w:pPr>
        <w:pStyle w:val="958"/>
        <w:ind w:firstLine="480"/>
        <w:spacing w:line="360" w:lineRule="auto"/>
        <w:rPr>
          <w:rFonts w:ascii="微软雅黑" w:hAnsi="微软雅黑" w:eastAsia="微软雅黑" w:cs="微软雅黑"/>
          <w:color w:val="000000"/>
          <w:sz w:val="22"/>
          <w:szCs w:val="22"/>
        </w:rPr>
      </w:pPr>
      <w:r>
        <w:rPr>
          <w:rFonts w:hint="eastAsia" w:ascii="宋体"/>
          <w:color w:val="000000"/>
          <w:sz w:val="24"/>
        </w:rPr>
        <w:t xml:space="preserve">投标人报价时应充分考虑服务期内所有可能影响到报价的因素（包括人员最低工资及社保基数的政策性调整等），一旦中标，总价将包定，即为合同价，不予调整。如发生漏、缺、少项，都将被认为是投标人的报价让利行为，损失自负。投标文件上应列出报价单明细及人员安排。</w:t>
      </w:r>
      <w:r>
        <w:rPr>
          <w:rFonts w:ascii="微软雅黑" w:hAnsi="微软雅黑" w:eastAsia="微软雅黑" w:cs="微软雅黑"/>
          <w:color w:val="000000"/>
          <w:sz w:val="22"/>
          <w:szCs w:val="22"/>
        </w:rPr>
      </w:r>
      <w:r/>
    </w:p>
    <w:p>
      <w:pPr>
        <w:pStyle w:val="958"/>
        <w:ind w:firstLine="482"/>
        <w:keepLines w:val="0"/>
        <w:keepNext w:val="0"/>
        <w:pageBreakBefore w:val="0"/>
        <w:spacing w:line="360" w:lineRule="auto"/>
        <w:widowControl w:val="off"/>
        <w:rPr>
          <w:rFonts w:hint="eastAsia" w:ascii="宋体" w:hAnsi="宋体" w:eastAsia="宋体" w:cs="Times New Roman"/>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color w:val="000000"/>
          <w:sz w:val="24"/>
          <w:szCs w:val="24"/>
          <w:highlight w:val="none"/>
        </w:rPr>
        <w:t xml:space="preserve">履约验收方案要明确履约验收的主体、时间、方式、程序、内容和验收标准等事项。</w:t>
      </w:r>
      <w:r>
        <w:rPr>
          <w:rFonts w:hint="eastAsia" w:ascii="宋体" w:hAnsi="宋体" w:eastAsia="宋体" w:cs="Times New Roman"/>
          <w:b/>
          <w:bCs w:val="0"/>
          <w:color w:val="000000"/>
          <w:sz w:val="24"/>
          <w:szCs w:val="24"/>
          <w:highlight w:val="none"/>
        </w:rPr>
      </w:r>
      <w:r/>
    </w:p>
    <w:p>
      <w:pPr>
        <w:pStyle w:val="958"/>
        <w:ind w:firstLine="480"/>
        <w:keepLines w:val="0"/>
        <w:keepNext w:val="0"/>
        <w:pageBreakBefore w:val="0"/>
        <w:spacing w:line="360"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履约验收主体：</w:t>
      </w:r>
      <w:r>
        <w:rPr>
          <w:rFonts w:hint="eastAsia" w:ascii="宋体" w:hAnsi="宋体" w:cs="宋体"/>
          <w:bCs/>
          <w:color w:val="000000"/>
          <w:sz w:val="24"/>
          <w:lang w:eastAsia="zh-TW"/>
        </w:rPr>
        <w:t xml:space="preserve">无锡市新吴区观湖幼儿园</w:t>
      </w:r>
      <w:r>
        <w:rPr>
          <w:rFonts w:ascii="宋体" w:hAnsi="宋体" w:eastAsia="宋体" w:cs="Times New Roman"/>
          <w:bCs/>
          <w:color w:val="000000"/>
          <w:sz w:val="24"/>
          <w:szCs w:val="24"/>
          <w:highlight w:val="none"/>
          <w:lang w:val="en-US" w:eastAsia="zh-CN"/>
        </w:rPr>
      </w:r>
      <w:r/>
    </w:p>
    <w:p>
      <w:pPr>
        <w:pStyle w:val="958"/>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履约验收时间：</w:t>
      </w:r>
      <w:r>
        <w:rPr>
          <w:rFonts w:hint="eastAsia" w:ascii="宋体" w:hAnsi="宋体" w:eastAsia="宋体" w:cs="Times New Roman"/>
          <w:b w:val="0"/>
          <w:bCs w:val="0"/>
          <w:color w:val="000000"/>
          <w:sz w:val="24"/>
          <w:szCs w:val="24"/>
          <w:highlight w:val="none"/>
          <w:lang w:val="en-US" w:eastAsia="zh-CN"/>
        </w:rPr>
        <w:t xml:space="preserve">合同服务期届满前15个工作日内启动，5个工作日内完成。</w:t>
      </w:r>
      <w:r>
        <w:rPr>
          <w:rFonts w:hint="eastAsia" w:ascii="宋体" w:hAnsi="宋体" w:eastAsia="宋体" w:cs="Times New Roman"/>
          <w:bCs/>
          <w:color w:val="000000"/>
          <w:sz w:val="24"/>
          <w:szCs w:val="24"/>
          <w:highlight w:val="none"/>
        </w:rPr>
      </w:r>
      <w:r/>
    </w:p>
    <w:p>
      <w:pPr>
        <w:pStyle w:val="958"/>
        <w:ind w:firstLine="480"/>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履约验收方式：</w:t>
      </w:r>
      <w:r>
        <w:rPr>
          <w:rFonts w:hint="eastAsia" w:ascii="宋体" w:hAnsi="宋体" w:eastAsia="宋体" w:cs="Times New Roman"/>
          <w:b w:val="0"/>
          <w:bCs w:val="0"/>
          <w:color w:val="000000"/>
          <w:sz w:val="24"/>
          <w:szCs w:val="24"/>
          <w:highlight w:val="none"/>
          <w:lang w:val="en-US" w:eastAsia="zh-CN"/>
        </w:rPr>
        <w:t xml:space="preserve">现场实地查验</w:t>
      </w:r>
      <w:r>
        <w:rPr>
          <w:rFonts w:hint="eastAsia" w:ascii="宋体" w:hAnsi="宋体" w:eastAsia="宋体" w:cs="Times New Roman"/>
          <w:bCs/>
          <w:color w:val="000000"/>
          <w:sz w:val="24"/>
          <w:szCs w:val="24"/>
          <w:highlight w:val="none"/>
          <w:lang w:eastAsia="zh-CN"/>
        </w:rPr>
      </w:r>
      <w:r/>
    </w:p>
    <w:p>
      <w:pPr>
        <w:pStyle w:val="958"/>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履约验收程序：</w:t>
      </w:r>
      <w:r>
        <w:rPr>
          <w:rFonts w:hint="eastAsia" w:ascii="宋体" w:hAnsi="宋体" w:cs="宋体"/>
          <w:bCs/>
          <w:color w:val="000000"/>
          <w:sz w:val="24"/>
          <w:lang w:eastAsia="zh-TW"/>
        </w:rPr>
        <w:t xml:space="preserve">无锡市新吴区观湖幼儿园</w:t>
      </w:r>
      <w:r>
        <w:rPr>
          <w:rFonts w:hint="eastAsia" w:ascii="宋体" w:hAnsi="宋体"/>
          <w:bCs/>
          <w:color w:val="000000"/>
          <w:sz w:val="24"/>
          <w:highlight w:val="none"/>
        </w:rPr>
        <w:t xml:space="preserve">根据平日对物业服务的观察，结合考核内容与标准，进行打分。</w:t>
      </w:r>
      <w:r>
        <w:rPr>
          <w:rFonts w:hint="eastAsia" w:ascii="宋体" w:hAnsi="宋体" w:eastAsia="宋体" w:cs="Times New Roman"/>
          <w:bCs/>
          <w:color w:val="000000"/>
          <w:sz w:val="24"/>
          <w:szCs w:val="24"/>
          <w:highlight w:val="none"/>
        </w:rPr>
      </w:r>
      <w:r/>
    </w:p>
    <w:p>
      <w:pPr>
        <w:pStyle w:val="958"/>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履约验收内容：</w:t>
      </w:r>
      <w:r>
        <w:rPr>
          <w:rFonts w:hint="eastAsia" w:ascii="宋体" w:hAnsi="宋体" w:eastAsia="宋体" w:cs="Times New Roman"/>
          <w:bCs/>
          <w:color w:val="000000"/>
          <w:sz w:val="24"/>
          <w:szCs w:val="24"/>
          <w:highlight w:val="none"/>
        </w:rPr>
      </w:r>
      <w:r/>
    </w:p>
    <w:p>
      <w:pPr>
        <w:pStyle w:val="95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1.基础管理：组织机构、管理制度、人员配置、着装规范、持证上岗、台账记录、培训及应急管理等。</w:t>
      </w:r>
      <w:r>
        <w:rPr>
          <w:rFonts w:hint="eastAsia" w:ascii="宋体" w:hAnsi="宋体" w:eastAsia="宋体" w:cs="Times New Roman"/>
          <w:b w:val="0"/>
          <w:bCs w:val="0"/>
          <w:color w:val="000000"/>
          <w:sz w:val="24"/>
          <w:szCs w:val="24"/>
          <w:highlight w:val="none"/>
          <w:lang w:val="en-US" w:eastAsia="zh-CN"/>
        </w:rPr>
      </w:r>
      <w:r/>
    </w:p>
    <w:p>
      <w:pPr>
        <w:pStyle w:val="95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lang w:val="en-US" w:eastAsia="zh-CN"/>
        </w:rPr>
        <w:t xml:space="preserve">.安保秩序：门卫值守、校园巡查、门禁管理、监控运行、车辆管理、外来人员登记、应急处置等。</w:t>
      </w:r>
      <w:r>
        <w:rPr>
          <w:rFonts w:hint="eastAsia" w:ascii="宋体" w:hAnsi="宋体" w:eastAsia="宋体" w:cs="Times New Roman"/>
          <w:b w:val="0"/>
          <w:bCs w:val="0"/>
          <w:color w:val="000000"/>
          <w:sz w:val="24"/>
          <w:szCs w:val="24"/>
          <w:highlight w:val="none"/>
          <w:lang w:val="en-US" w:eastAsia="zh-CN"/>
        </w:rPr>
      </w:r>
      <w:r/>
    </w:p>
    <w:p>
      <w:pPr>
        <w:pStyle w:val="95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lang w:val="en-US" w:eastAsia="zh-CN"/>
        </w:rPr>
        <w:t xml:space="preserve">.设施设备运维：水电、电梯、强弱电、门窗、桌椅、路面、井盖等日常巡检、维修保养及完好情况。</w:t>
      </w:r>
      <w:r>
        <w:rPr>
          <w:rFonts w:hint="eastAsia" w:ascii="宋体" w:hAnsi="宋体" w:eastAsia="宋体" w:cs="Times New Roman"/>
          <w:b w:val="0"/>
          <w:bCs w:val="0"/>
          <w:color w:val="000000"/>
          <w:sz w:val="24"/>
          <w:szCs w:val="24"/>
          <w:highlight w:val="none"/>
          <w:lang w:val="en-US" w:eastAsia="zh-CN"/>
        </w:rPr>
      </w:r>
      <w:r/>
    </w:p>
    <w:p>
      <w:pPr>
        <w:pStyle w:val="95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4</w:t>
      </w:r>
      <w:r>
        <w:rPr>
          <w:rFonts w:hint="eastAsia" w:ascii="宋体" w:hAnsi="宋体" w:eastAsia="宋体" w:cs="Times New Roman"/>
          <w:b w:val="0"/>
          <w:bCs w:val="0"/>
          <w:color w:val="000000"/>
          <w:sz w:val="24"/>
          <w:szCs w:val="24"/>
          <w:highlight w:val="none"/>
          <w:lang w:val="en-US" w:eastAsia="zh-CN"/>
        </w:rPr>
        <w:t xml:space="preserve">.绿化养护：绿植修剪、浇灌、施肥、除草、病虫害防治及苗木成活率等。</w:t>
      </w:r>
      <w:r>
        <w:rPr>
          <w:rFonts w:hint="eastAsia" w:ascii="宋体" w:hAnsi="宋体" w:eastAsia="宋体" w:cs="Times New Roman"/>
          <w:b w:val="0"/>
          <w:bCs w:val="0"/>
          <w:color w:val="000000"/>
          <w:sz w:val="24"/>
          <w:szCs w:val="24"/>
          <w:highlight w:val="none"/>
          <w:lang w:val="en-US" w:eastAsia="zh-CN"/>
        </w:rPr>
      </w:r>
      <w:r/>
    </w:p>
    <w:p>
      <w:pPr>
        <w:pStyle w:val="958"/>
        <w:ind w:firstLine="480"/>
        <w:spacing w:line="360" w:lineRule="auto"/>
        <w:rPr>
          <w:rFonts w:hint="eastAsia" w:ascii="宋体" w:hAnsi="宋体" w:eastAsia="宋体" w:cs="Times New Roman"/>
          <w:bCs/>
          <w:color w:val="000000"/>
          <w:sz w:val="24"/>
          <w:szCs w:val="24"/>
          <w:highlight w:val="none"/>
        </w:rPr>
      </w:pPr>
      <w:r>
        <w:rPr>
          <w:rFonts w:hint="eastAsia" w:ascii="宋体" w:hAnsi="宋体" w:cs="Times New Roman"/>
          <w:b w:val="0"/>
          <w:bCs w:val="0"/>
          <w:color w:val="000000"/>
          <w:sz w:val="24"/>
          <w:szCs w:val="24"/>
          <w:highlight w:val="none"/>
          <w:lang w:val="en-US" w:eastAsia="zh-CN"/>
        </w:rPr>
        <w:t xml:space="preserve">5</w:t>
      </w:r>
      <w:r>
        <w:rPr>
          <w:rFonts w:hint="eastAsia" w:ascii="宋体" w:hAnsi="宋体" w:eastAsia="宋体" w:cs="Times New Roman"/>
          <w:b w:val="0"/>
          <w:bCs w:val="0"/>
          <w:color w:val="000000"/>
          <w:sz w:val="24"/>
          <w:szCs w:val="24"/>
          <w:highlight w:val="none"/>
          <w:lang w:val="en-US" w:eastAsia="zh-CN"/>
        </w:rPr>
        <w:t xml:space="preserve">.安全管理：安全隐患排查、防汛防冻、突发事件响应及处置等。</w:t>
      </w:r>
      <w:r>
        <w:rPr>
          <w:rFonts w:hint="eastAsia" w:ascii="宋体" w:hAnsi="宋体" w:eastAsia="宋体" w:cs="Times New Roman"/>
          <w:bCs/>
          <w:color w:val="000000"/>
          <w:sz w:val="24"/>
          <w:szCs w:val="24"/>
          <w:highlight w:val="none"/>
        </w:rPr>
      </w:r>
      <w:r/>
    </w:p>
    <w:p>
      <w:pPr>
        <w:pStyle w:val="958"/>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履约验收标准：</w:t>
      </w:r>
      <w:r>
        <w:rPr>
          <w:rFonts w:hint="eastAsia" w:ascii="宋体" w:hAnsi="宋体" w:eastAsia="宋体" w:cs="Times New Roman"/>
          <w:bCs/>
          <w:color w:val="000000"/>
          <w:sz w:val="24"/>
          <w:szCs w:val="24"/>
          <w:highlight w:val="none"/>
        </w:rPr>
      </w:r>
      <w:r/>
    </w:p>
    <w:p>
      <w:pPr>
        <w:pStyle w:val="95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1.符合国家、省、市现行相关法律法规、规范标准及强制性要求。</w:t>
      </w:r>
      <w:r>
        <w:rPr>
          <w:rFonts w:hint="eastAsia" w:ascii="宋体" w:hAnsi="宋体" w:eastAsia="宋体" w:cs="Times New Roman"/>
          <w:b w:val="0"/>
          <w:bCs w:val="0"/>
          <w:color w:val="000000"/>
          <w:sz w:val="24"/>
          <w:szCs w:val="24"/>
          <w:highlight w:val="none"/>
          <w:lang w:val="en-US" w:eastAsia="zh-CN"/>
        </w:rPr>
      </w:r>
      <w:r/>
    </w:p>
    <w:p>
      <w:pPr>
        <w:pStyle w:val="95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2.符合本项目招标文件、中标人投标文件、物业服务合同约定的全部服务内容及标准。</w:t>
      </w:r>
      <w:r>
        <w:rPr>
          <w:rFonts w:hint="eastAsia" w:ascii="宋体" w:hAnsi="宋体" w:eastAsia="宋体" w:cs="Times New Roman"/>
          <w:b w:val="0"/>
          <w:bCs w:val="0"/>
          <w:color w:val="000000"/>
          <w:sz w:val="24"/>
          <w:szCs w:val="24"/>
          <w:highlight w:val="none"/>
          <w:lang w:val="en-US" w:eastAsia="zh-CN"/>
        </w:rPr>
      </w:r>
      <w:r/>
    </w:p>
    <w:p>
      <w:pPr>
        <w:pStyle w:val="95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3.量化验收采用百分制，综合得分≥85分为合格，低于85分为不合格。</w:t>
      </w:r>
      <w:r>
        <w:rPr>
          <w:rFonts w:hint="eastAsia" w:ascii="宋体" w:hAnsi="宋体" w:eastAsia="宋体" w:cs="Times New Roman"/>
          <w:b w:val="0"/>
          <w:bCs w:val="0"/>
          <w:color w:val="000000"/>
          <w:sz w:val="24"/>
          <w:szCs w:val="24"/>
          <w:highlight w:val="none"/>
          <w:lang w:val="en-US" w:eastAsia="zh-CN"/>
        </w:rPr>
      </w:r>
      <w:r/>
    </w:p>
    <w:p>
      <w:pPr>
        <w:pStyle w:val="95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4.关键指标底线要求：</w:t>
      </w:r>
      <w:r>
        <w:rPr>
          <w:rFonts w:hint="eastAsia" w:ascii="宋体" w:hAnsi="宋体" w:eastAsia="宋体" w:cs="Times New Roman"/>
          <w:b w:val="0"/>
          <w:bCs w:val="0"/>
          <w:color w:val="000000"/>
          <w:sz w:val="24"/>
          <w:szCs w:val="24"/>
          <w:highlight w:val="none"/>
          <w:lang w:val="en-US" w:eastAsia="zh-CN"/>
        </w:rPr>
      </w:r>
      <w:r/>
    </w:p>
    <w:p>
      <w:pPr>
        <w:pStyle w:val="95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）安保人员在岗率100%，监控完好率≥98%；</w:t>
      </w:r>
      <w:r>
        <w:rPr>
          <w:rFonts w:hint="eastAsia" w:ascii="宋体" w:hAnsi="宋体" w:eastAsia="宋体" w:cs="Times New Roman"/>
          <w:b w:val="0"/>
          <w:bCs w:val="0"/>
          <w:color w:val="000000"/>
          <w:sz w:val="24"/>
          <w:szCs w:val="24"/>
          <w:highlight w:val="none"/>
          <w:lang w:val="en-US" w:eastAsia="zh-CN"/>
        </w:rPr>
      </w:r>
      <w:r/>
    </w:p>
    <w:p>
      <w:pPr>
        <w:pStyle w:val="95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lang w:val="en-US" w:eastAsia="zh-CN"/>
        </w:rPr>
        <w:t xml:space="preserve">）设施设备完好率≥95%，维修及时率≥95%、返修率≤3%；</w:t>
      </w:r>
      <w:r>
        <w:rPr>
          <w:rFonts w:hint="eastAsia" w:ascii="宋体" w:hAnsi="宋体" w:eastAsia="宋体" w:cs="Times New Roman"/>
          <w:b w:val="0"/>
          <w:bCs w:val="0"/>
          <w:color w:val="000000"/>
          <w:sz w:val="24"/>
          <w:szCs w:val="24"/>
          <w:highlight w:val="none"/>
          <w:lang w:val="en-US" w:eastAsia="zh-CN"/>
        </w:rPr>
      </w:r>
      <w:r/>
    </w:p>
    <w:p>
      <w:pPr>
        <w:pStyle w:val="958"/>
        <w:ind w:firstLine="48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s="Times New Roman"/>
          <w:b w:val="0"/>
          <w:bCs w:val="0"/>
          <w:color w:val="000000"/>
          <w:sz w:val="24"/>
          <w:szCs w:val="24"/>
          <w:highlight w:val="none"/>
          <w:lang w:val="en-US" w:eastAsia="zh-CN"/>
        </w:rPr>
        <w:t xml:space="preserve">3</w:t>
      </w:r>
      <w:r>
        <w:rPr>
          <w:rFonts w:hint="eastAsia" w:ascii="宋体" w:hAnsi="宋体" w:eastAsia="宋体" w:cs="Times New Roman"/>
          <w:b w:val="0"/>
          <w:bCs w:val="0"/>
          <w:color w:val="000000"/>
          <w:sz w:val="24"/>
          <w:szCs w:val="24"/>
          <w:highlight w:val="none"/>
          <w:lang w:val="en-US" w:eastAsia="zh-CN"/>
        </w:rPr>
        <w:t xml:space="preserve">）绿化成活率≥95%，无枯枝杂草；</w:t>
      </w:r>
      <w:r>
        <w:rPr>
          <w:rFonts w:hint="eastAsia" w:ascii="宋体" w:hAnsi="宋体" w:eastAsia="宋体" w:cs="Times New Roman"/>
          <w:b w:val="0"/>
          <w:bCs w:val="0"/>
          <w:color w:val="000000"/>
          <w:sz w:val="24"/>
          <w:szCs w:val="24"/>
          <w:highlight w:val="none"/>
          <w:lang w:val="en-US" w:eastAsia="zh-CN"/>
        </w:rPr>
      </w:r>
      <w:r/>
    </w:p>
    <w:p>
      <w:pPr>
        <w:pStyle w:val="958"/>
        <w:ind w:firstLine="480"/>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w:t>
      </w:r>
      <w:r>
        <w:rPr>
          <w:rFonts w:hint="eastAsia" w:ascii="宋体" w:hAnsi="宋体" w:cs="Times New Roman"/>
          <w:b w:val="0"/>
          <w:bCs w:val="0"/>
          <w:color w:val="000000"/>
          <w:sz w:val="24"/>
          <w:szCs w:val="24"/>
          <w:highlight w:val="none"/>
          <w:lang w:val="en-US" w:eastAsia="zh-CN"/>
        </w:rPr>
        <w:t xml:space="preserve">4</w:t>
      </w:r>
      <w:r>
        <w:rPr>
          <w:rFonts w:hint="eastAsia" w:ascii="宋体" w:hAnsi="宋体" w:eastAsia="宋体" w:cs="Times New Roman"/>
          <w:b w:val="0"/>
          <w:bCs w:val="0"/>
          <w:color w:val="000000"/>
          <w:sz w:val="24"/>
          <w:szCs w:val="24"/>
          <w:highlight w:val="none"/>
          <w:lang w:val="en-US" w:eastAsia="zh-CN"/>
        </w:rPr>
        <w:t xml:space="preserve">）师生满意度≥85%；</w:t>
      </w:r>
      <w:r>
        <w:rPr>
          <w:rFonts w:hint="eastAsia" w:ascii="宋体" w:hAnsi="宋体" w:eastAsia="宋体" w:cs="Times New Roman"/>
          <w:b w:val="0"/>
          <w:bCs w:val="0"/>
          <w:color w:val="000000"/>
          <w:sz w:val="24"/>
          <w:szCs w:val="24"/>
          <w:highlight w:val="none"/>
          <w:lang w:val="en-US" w:eastAsia="zh-CN"/>
        </w:rPr>
      </w:r>
      <w:r/>
    </w:p>
    <w:p>
      <w:pPr>
        <w:pStyle w:val="1036"/>
        <w:ind w:firstLine="480"/>
        <w:keepLines w:val="0"/>
        <w:keepNext w:val="0"/>
        <w:pageBreakBefore w:val="0"/>
        <w:spacing w:line="360" w:lineRule="auto"/>
        <w:widowControl w:val="off"/>
        <w:rPr>
          <w:rFonts w:hint="eastAsia"/>
          <w:color w:val="000000"/>
          <w:highlight w:val="none"/>
        </w:rPr>
      </w:pPr>
      <w:r>
        <w:rPr>
          <w:rFonts w:hint="eastAsia" w:ascii="宋体" w:hAnsi="宋体" w:eastAsia="宋体" w:cs="Times New Roman"/>
          <w:b w:val="0"/>
          <w:bCs w:val="0"/>
          <w:color w:val="000000"/>
          <w:sz w:val="24"/>
          <w:szCs w:val="24"/>
          <w:highlight w:val="none"/>
          <w:lang w:val="en-US" w:eastAsia="zh-CN"/>
        </w:rPr>
        <w:t xml:space="preserve">（6）合同期内无重大安全责任事故、无重大有效投诉。</w:t>
      </w:r>
      <w:r>
        <w:rPr>
          <w:rFonts w:hint="eastAsia"/>
          <w:color w:val="000000"/>
          <w:highlight w:val="none"/>
        </w:rPr>
      </w:r>
      <w:r/>
    </w:p>
    <w:p>
      <w:pPr>
        <w:pStyle w:val="958"/>
        <w:ind w:firstLine="482"/>
        <w:spacing w:line="360" w:lineRule="auto"/>
        <w:rPr>
          <w:rFonts w:hint="eastAsia" w:ascii="宋体" w:hAnsi="宋体" w:eastAsia="宋体"/>
          <w:b/>
          <w:color w:val="000000"/>
          <w:sz w:val="24"/>
          <w:szCs w:val="24"/>
          <w:lang w:val="en-US" w:eastAsia="zh-CN"/>
        </w:rPr>
      </w:pPr>
      <w:r>
        <w:rPr>
          <w:rFonts w:hint="eastAsia" w:ascii="宋体" w:hAnsi="宋体" w:eastAsia="宋体" w:cs="Times New Roman"/>
          <w:bCs/>
          <w:color w:val="000000"/>
          <w:sz w:val="24"/>
          <w:szCs w:val="24"/>
          <w:highlight w:val="none"/>
        </w:rPr>
        <w:t xml:space="preserve">履约验收其他事项</w:t>
      </w:r>
      <w:r>
        <w:rPr>
          <w:rFonts w:hint="eastAsia" w:ascii="宋体" w:hAnsi="宋体" w:cs="Times New Roman"/>
          <w:bCs/>
          <w:color w:val="000000"/>
          <w:sz w:val="24"/>
          <w:szCs w:val="24"/>
          <w:highlight w:val="none"/>
          <w:lang w:eastAsia="zh-CN"/>
        </w:rPr>
        <w:t xml:space="preserve">：</w:t>
      </w:r>
      <w:r>
        <w:rPr>
          <w:rFonts w:hint="eastAsia" w:ascii="宋体" w:hAnsi="宋体" w:cs="Times New Roman"/>
          <w:bCs/>
          <w:color w:val="000000"/>
          <w:sz w:val="24"/>
          <w:szCs w:val="24"/>
          <w:highlight w:val="none"/>
          <w:lang w:val="en-US" w:eastAsia="zh-CN"/>
        </w:rPr>
        <w:t xml:space="preserve">无</w:t>
      </w:r>
      <w:r>
        <w:rPr>
          <w:rFonts w:hint="eastAsia" w:ascii="宋体" w:hAnsi="宋体" w:eastAsia="宋体"/>
          <w:b/>
          <w:color w:val="000000"/>
          <w:sz w:val="24"/>
          <w:szCs w:val="24"/>
          <w:lang w:val="en-US" w:eastAsia="zh-CN"/>
        </w:rPr>
      </w:r>
      <w:r/>
    </w:p>
    <w:p>
      <w:pPr>
        <w:pStyle w:val="958"/>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958"/>
        <w:rPr>
          <w:color w:val="000000"/>
          <w:sz w:val="28"/>
          <w:szCs w:val="28"/>
        </w:rPr>
      </w:pPr>
      <w:r>
        <w:rPr>
          <w:rFonts w:hint="eastAsia" w:ascii="宋体" w:hAnsi="宋体"/>
          <w:b/>
          <w:bCs w:val="0"/>
          <w:color w:val="000000"/>
          <w:sz w:val="28"/>
          <w:szCs w:val="28"/>
          <w:lang w:val="en-US" w:eastAsia="zh-CN"/>
        </w:rPr>
        <w:t xml:space="preserve">8.</w:t>
      </w:r>
      <w:r>
        <w:rPr>
          <w:b/>
          <w:bCs/>
          <w:color w:val="000000"/>
          <w:sz w:val="28"/>
          <w:szCs w:val="28"/>
        </w:rPr>
        <w:t xml:space="preserve">关于中标后项目进行分包的要求</w:t>
      </w:r>
      <w:r>
        <w:rPr>
          <w:color w:val="000000"/>
          <w:sz w:val="28"/>
          <w:szCs w:val="28"/>
        </w:rPr>
      </w:r>
      <w:r/>
    </w:p>
    <w:p>
      <w:pPr>
        <w:pStyle w:val="958"/>
        <w:ind w:firstLine="480"/>
        <w:spacing w:line="360" w:lineRule="auto"/>
        <w:rPr>
          <w:rFonts w:ascii="宋体" w:hAnsi="宋体"/>
          <w:bCs/>
          <w:color w:val="000000"/>
          <w:sz w:val="24"/>
          <w:szCs w:val="24"/>
        </w:rPr>
      </w:pPr>
      <w:r>
        <w:rPr>
          <w:rFonts w:hint="eastAsia" w:ascii="宋体" w:hAnsi="宋体"/>
          <w:bCs/>
          <w:color w:val="000000"/>
          <w:sz w:val="24"/>
          <w:szCs w:val="24"/>
        </w:rPr>
        <w:t xml:space="preserve">（1）分包内容及要求</w:t>
      </w:r>
      <w:r>
        <w:rPr>
          <w:rFonts w:ascii="宋体" w:hAnsi="宋体"/>
          <w:bCs/>
          <w:color w:val="000000"/>
          <w:sz w:val="24"/>
          <w:szCs w:val="24"/>
        </w:rPr>
      </w:r>
      <w:r/>
    </w:p>
    <w:p>
      <w:pPr>
        <w:pStyle w:val="958"/>
        <w:ind w:firstLine="480"/>
        <w:spacing w:line="360" w:lineRule="auto"/>
        <w:rPr>
          <w:rFonts w:ascii="宋体" w:hAnsi="宋体"/>
          <w:bCs/>
          <w:color w:val="000000"/>
          <w:sz w:val="24"/>
          <w:szCs w:val="24"/>
        </w:rPr>
      </w:pPr>
      <w:r>
        <w:rPr>
          <w:rFonts w:hint="eastAsia" w:ascii="宋体" w:hAnsi="宋体"/>
          <w:bCs/>
          <w:color w:val="000000"/>
          <w:sz w:val="24"/>
          <w:szCs w:val="24"/>
        </w:rPr>
        <w:t xml:space="preserve">本项目中的</w:t>
      </w:r>
      <w:r>
        <w:rPr>
          <w:rFonts w:hint="eastAsia" w:ascii="宋体" w:hAnsi="宋体"/>
          <w:bCs/>
          <w:color w:val="000000"/>
          <w:sz w:val="24"/>
          <w:szCs w:val="24"/>
        </w:rPr>
        <w:t xml:space="preserve">【</w:t>
      </w:r>
      <w:r>
        <w:rPr>
          <w:rFonts w:hint="eastAsia" w:ascii="宋体" w:hAnsi="宋体"/>
          <w:bCs/>
          <w:color w:val="000000"/>
          <w:sz w:val="24"/>
        </w:rPr>
        <w:t xml:space="preserve">电梯系统维保</w:t>
      </w:r>
      <w:r>
        <w:rPr>
          <w:rFonts w:hint="eastAsia" w:ascii="宋体" w:hAnsi="宋体"/>
          <w:bCs/>
          <w:color w:val="000000"/>
          <w:sz w:val="24"/>
          <w:szCs w:val="24"/>
        </w:rPr>
        <w:t xml:space="preserve">】、</w:t>
      </w:r>
      <w:r>
        <w:rPr>
          <w:rFonts w:hint="eastAsia" w:ascii="宋体" w:hAnsi="宋体"/>
          <w:bCs/>
          <w:color w:val="000000"/>
          <w:sz w:val="24"/>
          <w:szCs w:val="24"/>
          <w:highlight w:val="none"/>
        </w:rPr>
        <w:t xml:space="preserve">【</w:t>
      </w:r>
      <w:r>
        <w:rPr>
          <w:rFonts w:hint="eastAsia" w:ascii="宋体" w:hAnsi="宋体"/>
          <w:bCs/>
          <w:color w:val="000000"/>
          <w:sz w:val="24"/>
          <w:highlight w:val="none"/>
        </w:rPr>
        <w:t xml:space="preserve">电梯系统维保</w:t>
      </w:r>
      <w:r>
        <w:rPr>
          <w:rFonts w:hint="eastAsia" w:ascii="宋体" w:hAnsi="宋体"/>
          <w:bCs/>
          <w:color w:val="000000"/>
          <w:sz w:val="24"/>
          <w:szCs w:val="24"/>
          <w:highlight w:val="none"/>
        </w:rPr>
        <w:t xml:space="preserve">】</w:t>
      </w:r>
      <w:r>
        <w:rPr>
          <w:rFonts w:hint="eastAsia" w:ascii="宋体" w:hAnsi="宋体"/>
          <w:bCs/>
          <w:color w:val="000000"/>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00"/>
          <w:sz w:val="24"/>
          <w:szCs w:val="24"/>
        </w:rPr>
        <w:t xml:space="preserve">。</w:t>
      </w:r>
      <w:r>
        <w:rPr>
          <w:rFonts w:hint="eastAsia" w:ascii="宋体" w:hAnsi="宋体"/>
          <w:bCs/>
          <w:color w:val="000000"/>
          <w:sz w:val="24"/>
          <w:szCs w:val="24"/>
        </w:rPr>
        <w:t xml:space="preserve">采购合同分包履行的，中标供应商就采购项目和分包项目向采购人负责，分包供应商就分包项目承担责任。分包承担主体（即分包供应商）应当具备相应资质条件且不得再次分包。</w:t>
      </w:r>
      <w:r>
        <w:rPr>
          <w:rFonts w:ascii="宋体" w:hAnsi="宋体"/>
          <w:bCs/>
          <w:color w:val="000000"/>
          <w:sz w:val="24"/>
          <w:szCs w:val="24"/>
        </w:rPr>
      </w:r>
      <w:r/>
    </w:p>
    <w:p>
      <w:pPr>
        <w:pStyle w:val="958"/>
        <w:ind w:firstLine="480"/>
        <w:spacing w:line="360" w:lineRule="auto"/>
        <w:rPr>
          <w:rFonts w:ascii="宋体" w:hAnsi="宋体"/>
          <w:bCs/>
          <w:color w:val="000000"/>
          <w:sz w:val="24"/>
          <w:szCs w:val="24"/>
        </w:rPr>
      </w:pPr>
      <w:r>
        <w:rPr>
          <w:rFonts w:hint="eastAsia" w:ascii="宋体" w:hAnsi="宋体"/>
          <w:bCs/>
          <w:color w:val="000000"/>
          <w:sz w:val="24"/>
          <w:szCs w:val="24"/>
        </w:rPr>
        <w:t xml:space="preserve">（2）关于分包事项投标人或分包供应商应具备的资质条件要求</w:t>
      </w:r>
      <w:r>
        <w:rPr>
          <w:rFonts w:ascii="宋体" w:hAnsi="宋体"/>
          <w:bCs/>
          <w:color w:val="000000"/>
          <w:sz w:val="24"/>
          <w:szCs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【分包事项1】</w:t>
      </w:r>
      <w:r>
        <w:rPr>
          <w:rFonts w:ascii="宋体" w:hAnsi="宋体"/>
          <w:bCs/>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分包具体内容：电梯系统维保</w:t>
      </w:r>
      <w:r>
        <w:rPr>
          <w:rFonts w:ascii="宋体" w:hAnsi="宋体"/>
          <w:bCs/>
          <w:color w:val="000000"/>
          <w:sz w:val="24"/>
        </w:rPr>
      </w:r>
      <w:r/>
    </w:p>
    <w:p>
      <w:pPr>
        <w:pStyle w:val="958"/>
        <w:ind w:firstLine="480"/>
        <w:spacing w:line="360" w:lineRule="auto"/>
        <w:rPr>
          <w:rFonts w:ascii="宋体" w:hAnsi="宋体" w:eastAsia="宋体"/>
          <w:bCs/>
          <w:color w:val="000000"/>
          <w:sz w:val="24"/>
          <w:lang w:val="en-US" w:eastAsia="zh-CN"/>
        </w:rPr>
      </w:pPr>
      <w:r>
        <w:rPr>
          <w:rFonts w:hint="eastAsia" w:ascii="宋体" w:hAnsi="宋体"/>
          <w:bCs/>
          <w:color w:val="000000"/>
          <w:sz w:val="24"/>
        </w:rPr>
        <w:t xml:space="preserve">分包金额或比例：</w:t>
      </w:r>
      <w:r>
        <w:rPr>
          <w:rFonts w:hint="eastAsia" w:ascii="宋体" w:hAnsi="宋体"/>
          <w:bCs/>
          <w:color w:val="000000"/>
          <w:sz w:val="24"/>
          <w:lang w:val="en-US" w:eastAsia="zh-CN"/>
        </w:rPr>
        <w:t xml:space="preserve">不超过15000元</w:t>
      </w:r>
      <w:r>
        <w:rPr>
          <w:rFonts w:ascii="宋体" w:hAnsi="宋体" w:eastAsia="宋体"/>
          <w:bCs/>
          <w:color w:val="000000"/>
          <w:sz w:val="24"/>
          <w:lang w:val="en-US" w:eastAsia="zh-CN"/>
        </w:rPr>
      </w:r>
      <w:r/>
    </w:p>
    <w:p>
      <w:pPr>
        <w:pStyle w:val="958"/>
        <w:ind w:firstLine="480"/>
        <w:spacing w:line="360" w:lineRule="auto"/>
        <w:rPr>
          <w:rFonts w:ascii="宋体" w:hAnsi="宋体"/>
          <w:bCs/>
          <w:color w:val="000000"/>
          <w:sz w:val="24"/>
        </w:rPr>
      </w:pPr>
      <w:r>
        <w:rPr>
          <w:rFonts w:hint="eastAsia" w:ascii="宋体" w:hAnsi="宋体"/>
          <w:bCs/>
          <w:color w:val="000000"/>
          <w:sz w:val="24"/>
          <w:szCs w:val="24"/>
          <w:highlight w:val="none"/>
          <w:lang w:val="en-US" w:eastAsia="zh-CN"/>
        </w:rPr>
        <w:t xml:space="preserve">具有有效期内市场监督管理部门颁发的《中华人民共和国特种设备生产许可证》，其中许可项目须含有：“电梯制造（含安装、修理、改造）”或“电梯安装（含修理）”，子项目须含有：“曳引驱动乘客电梯（含消防员电梯）”。</w:t>
      </w:r>
      <w:r>
        <w:rPr>
          <w:rFonts w:ascii="宋体" w:hAnsi="宋体"/>
          <w:bCs/>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【分包事项2】</w:t>
      </w:r>
      <w:r>
        <w:rPr>
          <w:rFonts w:ascii="宋体" w:hAnsi="宋体"/>
          <w:bCs/>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分包具体内容：消防系统维保</w:t>
      </w:r>
      <w:r>
        <w:rPr>
          <w:rFonts w:ascii="宋体" w:hAnsi="宋体"/>
          <w:bCs/>
          <w:color w:val="000000"/>
          <w:sz w:val="24"/>
        </w:rPr>
      </w:r>
      <w:r/>
    </w:p>
    <w:p>
      <w:pPr>
        <w:pStyle w:val="958"/>
        <w:ind w:firstLine="480"/>
        <w:keepLines w:val="0"/>
        <w:keepNext w:val="0"/>
        <w:pageBreakBefore w:val="0"/>
        <w:spacing w:line="360" w:lineRule="auto"/>
        <w:widowControl w:val="off"/>
        <w:rPr>
          <w:rFonts w:ascii="宋体" w:hAnsi="宋体" w:eastAsia="宋体"/>
          <w:bCs/>
          <w:color w:val="000000"/>
          <w:sz w:val="24"/>
          <w:lang w:val="en-US" w:eastAsia="zh-CN"/>
        </w:rPr>
      </w:pPr>
      <w:r>
        <w:rPr>
          <w:rFonts w:hint="eastAsia" w:ascii="宋体" w:hAnsi="宋体"/>
          <w:bCs/>
          <w:color w:val="000000"/>
          <w:sz w:val="24"/>
        </w:rPr>
        <w:t xml:space="preserve">分包金额或比例：</w:t>
      </w:r>
      <w:r>
        <w:rPr>
          <w:rFonts w:hint="eastAsia" w:ascii="宋体" w:hAnsi="宋体"/>
          <w:bCs/>
          <w:color w:val="000000"/>
          <w:sz w:val="24"/>
          <w:lang w:val="en-US" w:eastAsia="zh-CN"/>
        </w:rPr>
        <w:t xml:space="preserve">不超过35000元</w:t>
      </w:r>
      <w:r>
        <w:rPr>
          <w:rFonts w:ascii="宋体" w:hAnsi="宋体" w:eastAsia="宋体"/>
          <w:bCs/>
          <w:color w:val="000000"/>
          <w:sz w:val="24"/>
          <w:lang w:val="en-US" w:eastAsia="zh-CN"/>
        </w:rPr>
      </w:r>
      <w:r/>
    </w:p>
    <w:p>
      <w:pPr>
        <w:pStyle w:val="1079"/>
        <w:ind w:firstLine="480"/>
        <w:keepLines w:val="0"/>
        <w:keepNext w:val="0"/>
        <w:pageBreakBefore w:val="0"/>
        <w:spacing w:line="360" w:lineRule="auto"/>
        <w:widowControl w:val="off"/>
        <w:rPr>
          <w:rFonts w:ascii="宋体" w:hAnsi="宋体" w:eastAsia="宋体"/>
          <w:bCs/>
          <w:color w:val="000000"/>
          <w:sz w:val="24"/>
        </w:rPr>
      </w:pPr>
      <w:r>
        <w:rPr>
          <w:rFonts w:hint="eastAsia" w:ascii="宋体" w:hAnsi="宋体" w:eastAsia="宋体"/>
          <w:bCs/>
          <w:color w:val="000000"/>
          <w:sz w:val="24"/>
        </w:rPr>
        <w:t xml:space="preserve">投标人或分包供应商资质条件：</w:t>
      </w:r>
      <w:r>
        <w:rPr>
          <w:rFonts w:hint="eastAsia" w:ascii="宋体" w:hAnsi="宋体" w:eastAsia="宋体" w:cs="Times New Roman"/>
          <w:bCs/>
          <w:color w:val="000000"/>
          <w:sz w:val="24"/>
        </w:rPr>
        <w:t xml:space="preserve">具备社会消防技术服务信息系统中消防设施维护保养检测类企业，以“社会消防技术服务信息系统”网站查询结果为准。</w:t>
      </w:r>
      <w:r>
        <w:rPr>
          <w:rFonts w:ascii="宋体" w:hAnsi="宋体" w:eastAsia="宋体"/>
          <w:bCs/>
          <w:color w:val="000000"/>
          <w:sz w:val="24"/>
        </w:rPr>
      </w:r>
      <w:r/>
    </w:p>
    <w:p>
      <w:pPr>
        <w:pStyle w:val="958"/>
        <w:ind w:firstLine="480"/>
        <w:spacing w:line="360" w:lineRule="auto"/>
        <w:rPr>
          <w:rFonts w:ascii="宋体" w:hAnsi="宋体"/>
          <w:bCs/>
          <w:color w:val="000000"/>
          <w:sz w:val="24"/>
          <w:szCs w:val="24"/>
        </w:rPr>
      </w:pPr>
      <w:r>
        <w:rPr>
          <w:rFonts w:hint="eastAsia" w:ascii="宋体" w:hAnsi="宋体"/>
          <w:bCs/>
          <w:color w:val="000000"/>
          <w:sz w:val="24"/>
          <w:szCs w:val="24"/>
        </w:rPr>
        <w:t xml:space="preserve">（3）投标人须提供的材料</w:t>
      </w:r>
      <w:r>
        <w:rPr>
          <w:rFonts w:ascii="宋体" w:hAnsi="宋体"/>
          <w:bCs/>
          <w:color w:val="000000"/>
          <w:sz w:val="24"/>
          <w:szCs w:val="24"/>
        </w:rPr>
      </w:r>
      <w:r/>
    </w:p>
    <w:p>
      <w:pPr>
        <w:pStyle w:val="958"/>
        <w:ind w:firstLine="480"/>
        <w:spacing w:line="360" w:lineRule="auto"/>
        <w:rPr>
          <w:rFonts w:ascii="宋体" w:hAnsi="宋体"/>
          <w:b/>
          <w:bCs/>
          <w:color w:val="000000"/>
          <w:sz w:val="24"/>
          <w:szCs w:val="24"/>
        </w:rPr>
      </w:pPr>
      <w:r>
        <w:rPr>
          <w:rFonts w:hint="eastAsia" w:ascii="宋体" w:hAnsi="宋体"/>
          <w:bCs/>
          <w:color w:val="000000"/>
          <w:sz w:val="24"/>
          <w:szCs w:val="24"/>
        </w:rPr>
        <w:t xml:space="preserve">针对分包事项，如投标人中标后需要采取分包方式履行合同的，则投标人须在投标文件中载明分包承担主体（即分包供应商）名称，</w:t>
      </w:r>
      <w:r>
        <w:rPr>
          <w:rFonts w:hint="eastAsia" w:ascii="宋体" w:hAnsi="宋体"/>
          <w:b/>
          <w:bCs/>
          <w:color w:val="000000"/>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color w:val="000000"/>
          <w:sz w:val="24"/>
          <w:szCs w:val="24"/>
        </w:rPr>
        <w:t xml:space="preserve">针对分包事项，如投标人中标后能够独立履行合同的，</w:t>
      </w:r>
      <w:r>
        <w:rPr>
          <w:rFonts w:hint="eastAsia" w:ascii="宋体" w:hAnsi="宋体"/>
          <w:b/>
          <w:bCs/>
          <w:color w:val="000000"/>
          <w:sz w:val="24"/>
          <w:szCs w:val="24"/>
          <w:u w:val="single"/>
        </w:rPr>
        <w:t xml:space="preserve">则投标时须提供投标人承诺函（格式自拟），并加盖投标人公章。</w:t>
      </w:r>
      <w:r>
        <w:rPr>
          <w:rFonts w:ascii="宋体" w:hAnsi="宋体"/>
          <w:b/>
          <w:bCs/>
          <w:color w:val="000000"/>
          <w:sz w:val="24"/>
          <w:szCs w:val="24"/>
        </w:rPr>
      </w:r>
      <w:r/>
    </w:p>
    <w:p>
      <w:pPr>
        <w:pStyle w:val="958"/>
        <w:ind w:firstLine="480"/>
        <w:spacing w:line="360" w:lineRule="auto"/>
        <w:rPr>
          <w:rFonts w:ascii="宋体" w:hAnsi="宋体"/>
          <w:b/>
          <w:bCs/>
          <w:color w:val="000000"/>
          <w:sz w:val="24"/>
          <w:szCs w:val="24"/>
        </w:rPr>
      </w:pPr>
      <w:r>
        <w:rPr>
          <w:rFonts w:hint="eastAsia" w:ascii="宋体" w:hAnsi="宋体"/>
          <w:bCs/>
          <w:color w:val="000000"/>
          <w:sz w:val="24"/>
          <w:szCs w:val="24"/>
        </w:rPr>
        <w:t xml:space="preserve">针对分包事项应具备的资质条件要求，如投标人中标后需要采取分包方式履行合同的，</w:t>
      </w:r>
      <w:r>
        <w:rPr>
          <w:rFonts w:hint="eastAsia" w:ascii="宋体" w:hAnsi="宋体"/>
          <w:b/>
          <w:bCs/>
          <w:color w:val="000000"/>
          <w:sz w:val="24"/>
          <w:szCs w:val="24"/>
          <w:u w:val="single"/>
        </w:rPr>
        <w:t xml:space="preserve">投标时须提供分包供应商的相应资质证明扫描件或复印件并上传至投标系统。</w:t>
      </w:r>
      <w:r>
        <w:rPr>
          <w:rFonts w:hint="eastAsia" w:ascii="宋体" w:hAnsi="宋体"/>
          <w:bCs/>
          <w:color w:val="000000"/>
          <w:sz w:val="24"/>
          <w:szCs w:val="24"/>
        </w:rPr>
        <w:t xml:space="preserve">针对分包事项应具备的资质条件要求，如投标人中标后能够独立履行合同的，</w:t>
      </w:r>
      <w:r>
        <w:rPr>
          <w:rFonts w:hint="eastAsia" w:ascii="宋体" w:hAnsi="宋体"/>
          <w:b/>
          <w:bCs/>
          <w:color w:val="000000"/>
          <w:sz w:val="24"/>
          <w:szCs w:val="24"/>
          <w:u w:val="single"/>
        </w:rPr>
        <w:t xml:space="preserve">则投标时须提供投标人的相应资质证明扫描件或复印件并上传至投标系统。</w:t>
      </w:r>
      <w:r>
        <w:rPr>
          <w:rFonts w:ascii="宋体" w:hAnsi="宋体"/>
          <w:b/>
          <w:bCs/>
          <w:color w:val="000000"/>
          <w:sz w:val="24"/>
          <w:szCs w:val="24"/>
        </w:rPr>
      </w:r>
      <w:r/>
    </w:p>
    <w:p>
      <w:pPr>
        <w:pStyle w:val="958"/>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投标人须根据上述情况提供相应证明材料，并上传至投标系统，否则投标文件无效。</w:t>
      </w:r>
      <w:r>
        <w:rPr>
          <w:rFonts w:ascii="宋体" w:hAnsi="宋体"/>
          <w:b/>
          <w:bCs/>
          <w:color w:val="000000"/>
          <w:sz w:val="24"/>
          <w:szCs w:val="24"/>
        </w:rPr>
      </w:r>
      <w:r/>
    </w:p>
    <w:p>
      <w:pPr>
        <w:pStyle w:val="958"/>
        <w:ind w:firstLine="480"/>
        <w:spacing w:line="360" w:lineRule="auto"/>
        <w:rPr>
          <w:rFonts w:ascii="宋体" w:hAnsi="宋体"/>
          <w:bCs/>
          <w:color w:val="000000"/>
          <w:sz w:val="24"/>
          <w:szCs w:val="24"/>
        </w:rPr>
      </w:pPr>
      <w:r>
        <w:rPr>
          <w:rFonts w:hint="eastAsia" w:ascii="宋体" w:hAnsi="宋体"/>
          <w:bCs/>
          <w:color w:val="000000"/>
          <w:sz w:val="24"/>
          <w:szCs w:val="24"/>
        </w:rPr>
        <w:t xml:space="preserve">（4）关于中小企业的要求</w:t>
      </w:r>
      <w:r>
        <w:rPr>
          <w:rFonts w:ascii="宋体" w:hAnsi="宋体"/>
          <w:bCs/>
          <w:color w:val="000000"/>
          <w:sz w:val="24"/>
          <w:szCs w:val="24"/>
        </w:rPr>
      </w:r>
      <w:r/>
    </w:p>
    <w:p>
      <w:pPr>
        <w:pStyle w:val="958"/>
        <w:ind w:firstLine="480"/>
        <w:spacing w:line="360" w:lineRule="auto"/>
        <w:rPr>
          <w:rFonts w:ascii="宋体" w:hAnsi="宋体"/>
          <w:bCs/>
          <w:color w:val="000000"/>
          <w:sz w:val="24"/>
          <w:szCs w:val="24"/>
        </w:rPr>
      </w:pPr>
      <w:r>
        <w:rPr>
          <w:rFonts w:hint="eastAsia" w:ascii="宋体" w:hAns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szCs w:val="24"/>
        </w:rPr>
      </w:r>
      <w:r/>
    </w:p>
    <w:p>
      <w:pPr>
        <w:pStyle w:val="958"/>
        <w:ind w:firstLine="480"/>
        <w:spacing w:line="360" w:lineRule="auto"/>
        <w:rPr>
          <w:rFonts w:ascii="宋体" w:hAnsi="宋体"/>
          <w:bCs/>
          <w:color w:val="000000"/>
          <w:sz w:val="24"/>
          <w:szCs w:val="24"/>
        </w:rPr>
      </w:pPr>
      <w:r>
        <w:rPr>
          <w:rFonts w:hint="eastAsia" w:ascii="宋体" w:hAnsi="宋体"/>
          <w:bCs/>
          <w:color w:val="000000"/>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color w:val="000000"/>
          <w:sz w:val="24"/>
          <w:szCs w:val="24"/>
        </w:rPr>
      </w:r>
      <w:r/>
    </w:p>
    <w:p>
      <w:pPr>
        <w:pStyle w:val="958"/>
        <w:ind w:firstLine="480"/>
        <w:spacing w:line="360" w:lineRule="auto"/>
        <w:rPr>
          <w:rFonts w:ascii="宋体" w:hAnsi="宋体"/>
          <w:bCs/>
          <w:color w:val="000000"/>
          <w:sz w:val="24"/>
          <w:szCs w:val="24"/>
        </w:rPr>
      </w:pPr>
      <w:r>
        <w:rPr>
          <w:rFonts w:hint="eastAsia" w:ascii="宋体" w:hAnsi="宋体"/>
          <w:bCs/>
          <w:color w:val="000000"/>
          <w:sz w:val="24"/>
          <w:szCs w:val="24"/>
        </w:rPr>
        <w:t xml:space="preserve">（5）其他要求</w:t>
      </w:r>
      <w:r>
        <w:rPr>
          <w:rFonts w:ascii="宋体" w:hAnsi="宋体"/>
          <w:bCs/>
          <w:color w:val="000000"/>
          <w:sz w:val="24"/>
          <w:szCs w:val="24"/>
        </w:rPr>
      </w:r>
      <w:r/>
    </w:p>
    <w:p>
      <w:pPr>
        <w:pStyle w:val="958"/>
        <w:ind w:firstLine="480"/>
        <w:spacing w:line="360" w:lineRule="auto"/>
        <w:rPr>
          <w:rFonts w:ascii="宋体" w:hAnsi="宋体"/>
          <w:bCs/>
          <w:color w:val="000000"/>
          <w:sz w:val="24"/>
          <w:szCs w:val="24"/>
        </w:rPr>
      </w:pPr>
      <w:r>
        <w:rPr>
          <w:rFonts w:hint="eastAsia" w:ascii="宋体" w:hAnsi="宋体"/>
          <w:bCs/>
          <w:color w:val="000000"/>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color w:val="000000"/>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color w:val="000000"/>
          <w:sz w:val="24"/>
          <w:szCs w:val="24"/>
        </w:rPr>
      </w:r>
      <w:r/>
    </w:p>
    <w:p>
      <w:pPr>
        <w:pStyle w:val="958"/>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958"/>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958"/>
        <w:numPr>
          <w:ilvl w:val="0"/>
          <w:numId w:val="0"/>
        </w:numPr>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ascii="宋体" w:hAnsi="宋体"/>
          <w:bCs/>
          <w:color w:val="000000"/>
          <w:sz w:val="24"/>
          <w:highlight w:val="none"/>
        </w:rPr>
      </w:r>
      <w:r/>
    </w:p>
    <w:p>
      <w:pPr>
        <w:pStyle w:val="958"/>
        <w:ind w:firstLine="480"/>
        <w:spacing w:line="360" w:lineRule="auto"/>
        <w:rPr>
          <w:rFonts w:ascii="宋体" w:hAnsi="宋体"/>
          <w:b/>
          <w:color w:val="000000"/>
          <w:sz w:val="30"/>
          <w:szCs w:val="30"/>
          <w:highlight w:val="none"/>
        </w:rPr>
      </w:pPr>
      <w:r>
        <w:rPr>
          <w:rFonts w:ascii="宋体" w:hAnsi="宋体"/>
          <w:bCs/>
          <w:color w:val="000000"/>
          <w:sz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958"/>
        <w:numPr>
          <w:ilvl w:val="1"/>
          <w:numId w:val="12"/>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cs="仿宋_GB2312"/>
          <w:color w:val="000000"/>
          <w:sz w:val="24"/>
          <w:szCs w:val="24"/>
          <w:highlight w:val="none"/>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 , 一旦投标结束最终中标，总价固定，不予调整。</w:t>
      </w:r>
      <w:r>
        <w:rPr>
          <w:rFonts w:ascii="宋体"/>
          <w:bCs/>
          <w:color w:val="000000"/>
          <w:sz w:val="24"/>
          <w:szCs w:val="24"/>
          <w:highlight w:val="none"/>
        </w:rPr>
      </w:r>
      <w:r/>
    </w:p>
    <w:p>
      <w:pPr>
        <w:pStyle w:val="958"/>
        <w:numPr>
          <w:ilvl w:val="1"/>
          <w:numId w:val="12"/>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highlight w:val="none"/>
        </w:rPr>
        <w:t xml:space="preserve">单次单品维修维护零配件材料费按《关于印发市级行政事业单位后勤服务预算支出标准的通知》(锡财行〔2024〕15号）执行。</w:t>
      </w:r>
      <w:r>
        <w:rPr>
          <w:rFonts w:ascii="宋体"/>
          <w:bCs/>
          <w:color w:val="000000"/>
          <w:sz w:val="24"/>
          <w:szCs w:val="24"/>
        </w:rPr>
      </w:r>
      <w:r/>
    </w:p>
    <w:p>
      <w:pPr>
        <w:pStyle w:val="958"/>
        <w:numPr>
          <w:ilvl w:val="1"/>
          <w:numId w:val="12"/>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958"/>
        <w:numPr>
          <w:ilvl w:val="1"/>
          <w:numId w:val="12"/>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rPr>
          <w:rFonts w:ascii="宋体"/>
          <w:bCs/>
          <w:color w:val="000000"/>
          <w:sz w:val="24"/>
          <w:szCs w:val="24"/>
        </w:rPr>
      </w:r>
      <w:r/>
    </w:p>
    <w:p>
      <w:pPr>
        <w:pStyle w:val="958"/>
        <w:numPr>
          <w:ilvl w:val="1"/>
          <w:numId w:val="12"/>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rPr>
      </w:pPr>
      <w:r>
        <w:rPr>
          <w:rFonts w:hint="eastAsia" w:ascii="宋体" w:hAnsi="宋体"/>
          <w:bCs/>
          <w:color w:val="000000"/>
          <w:sz w:val="24"/>
          <w:szCs w:val="24"/>
        </w:rPr>
        <w:t xml:space="preserve">服务期限：</w:t>
      </w:r>
      <w:r>
        <w:rPr>
          <w:rFonts w:hint="eastAsia" w:ascii="宋体" w:hAnsi="宋体" w:eastAsia="宋体" w:cs="Times New Roman"/>
          <w:bCs/>
          <w:color w:val="000000"/>
          <w:sz w:val="24"/>
          <w:szCs w:val="24"/>
          <w:lang w:val="en-US" w:eastAsia="zh-CN"/>
        </w:rPr>
        <w:t xml:space="preserve">两年</w:t>
      </w:r>
      <w:r>
        <w:rPr>
          <w:rFonts w:hint="eastAsia" w:ascii="宋体" w:hAnsi="宋体" w:eastAsia="宋体" w:cs="Times New Roman"/>
          <w:bCs/>
          <w:color w:val="000000"/>
          <w:sz w:val="24"/>
          <w:szCs w:val="24"/>
        </w:rPr>
        <w:t xml:space="preserve">（具体起止时间以合同签订时间为准）</w:t>
      </w:r>
      <w:r>
        <w:rPr>
          <w:rFonts w:hint="eastAsia" w:ascii="宋体" w:hAnsi="宋体" w:eastAsia="宋体" w:cs="Times New Roman"/>
          <w:bCs/>
          <w:color w:val="000000"/>
          <w:sz w:val="24"/>
          <w:szCs w:val="24"/>
        </w:rPr>
      </w:r>
      <w:r/>
    </w:p>
    <w:p>
      <w:pPr>
        <w:pStyle w:val="958"/>
        <w:numPr>
          <w:ilvl w:val="1"/>
          <w:numId w:val="12"/>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Cs/>
          <w:color w:val="000000"/>
          <w:sz w:val="24"/>
          <w:szCs w:val="24"/>
        </w:rPr>
      </w:pPr>
      <w:r>
        <w:rPr>
          <w:rFonts w:hint="eastAsia" w:ascii="宋体" w:hAnsi="宋体"/>
          <w:bCs/>
          <w:color w:val="000000"/>
          <w:sz w:val="24"/>
          <w:szCs w:val="24"/>
        </w:rPr>
        <w:t xml:space="preserve">付款方式：</w:t>
      </w:r>
      <w:r>
        <w:rPr>
          <w:rFonts w:hint="eastAsia" w:ascii="宋体" w:hAnsi="宋体" w:eastAsia="宋体" w:cs="Times New Roman"/>
          <w:bCs/>
          <w:color w:val="000000"/>
          <w:sz w:val="24"/>
          <w:szCs w:val="24"/>
        </w:rPr>
        <w:t xml:space="preserve">物业服务费按季度支付，第二季度次月中旬根据管理考核标准，结合物业服务考核结果，支付第一季度费用，以此类推。</w:t>
      </w:r>
      <w:r>
        <w:rPr>
          <w:rFonts w:hint="eastAsia" w:ascii="宋体" w:hAnsi="宋体" w:eastAsia="宋体" w:cs="Times New Roman"/>
          <w:bCs/>
          <w:color w:val="000000"/>
          <w:sz w:val="24"/>
          <w:szCs w:val="24"/>
        </w:rPr>
      </w:r>
      <w:r/>
    </w:p>
    <w:p>
      <w:pPr>
        <w:pStyle w:val="958"/>
        <w:numPr>
          <w:ilvl w:val="1"/>
          <w:numId w:val="12"/>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bCs/>
          <w:color w:val="000000"/>
          <w:sz w:val="24"/>
          <w:szCs w:val="24"/>
        </w:rPr>
        <w:t xml:space="preserve">中标（成交）供应商以履约保函（保险）形式按签约合同价的</w:t>
      </w:r>
      <w:r>
        <w:rPr>
          <w:rFonts w:hint="eastAsia" w:ascii="宋体"/>
          <w:bCs/>
          <w:color w:val="000000"/>
          <w:sz w:val="24"/>
          <w:szCs w:val="24"/>
          <w:highlight w:val="none"/>
        </w:rPr>
        <w:t xml:space="preserve">1%</w:t>
      </w:r>
      <w:r>
        <w:rPr>
          <w:rFonts w:hint="eastAsia" w:ascii="宋体"/>
          <w:bCs/>
          <w:color w:val="000000"/>
          <w:sz w:val="24"/>
          <w:szCs w:val="24"/>
        </w:rPr>
        <w:t xml:space="preserve">提供履约担保。中标（成交）供应商可采用电子履约保函（保险）形式,具体操作可登录江苏政府采购网的保险保函模块进行办理。</w:t>
      </w:r>
      <w:r>
        <w:rPr>
          <w:rFonts w:hint="eastAsia" w:ascii="宋体"/>
          <w:bCs/>
          <w:color w:val="000000"/>
          <w:sz w:val="24"/>
          <w:szCs w:val="24"/>
        </w:rPr>
      </w:r>
      <w:r/>
    </w:p>
    <w:p>
      <w:pPr>
        <w:pStyle w:val="958"/>
        <w:numPr>
          <w:ilvl w:val="1"/>
          <w:numId w:val="12"/>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yellow"/>
        </w:rPr>
      </w:pPr>
      <w:r>
        <w:rPr>
          <w:rFonts w:hint="eastAsia" w:ascii="宋体"/>
          <w:bCs/>
          <w:color w:val="000000"/>
          <w:sz w:val="24"/>
          <w:szCs w:val="24"/>
          <w:highlight w:val="yellow"/>
        </w:rPr>
        <w:t xml:space="preserve">根据《关于推</w:t>
      </w:r>
      <w:r>
        <w:rPr>
          <w:rFonts w:hint="eastAsia" w:ascii="宋体"/>
          <w:bCs/>
          <w:color w:val="000000"/>
          <w:sz w:val="24"/>
          <w:szCs w:val="24"/>
          <w:highlight w:val="yellow"/>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yellow"/>
        </w:rPr>
      </w:r>
      <w:r/>
    </w:p>
    <w:p>
      <w:pPr>
        <w:pStyle w:val="958"/>
        <w:numPr>
          <w:ilvl w:val="1"/>
          <w:numId w:val="12"/>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958"/>
        <w:numPr>
          <w:ilvl w:val="1"/>
          <w:numId w:val="12"/>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958"/>
        <w:numPr>
          <w:ilvl w:val="1"/>
          <w:numId w:val="12"/>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958"/>
        <w:ind w:left="525"/>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bCs/>
          <w:color w:val="000000"/>
          <w:sz w:val="24"/>
          <w:szCs w:val="24"/>
        </w:rPr>
      </w:r>
      <w:r/>
    </w:p>
    <w:p>
      <w:pPr>
        <w:pStyle w:val="958"/>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Cs/>
          <w:color w:val="000000"/>
          <w:sz w:val="24"/>
        </w:rPr>
        <w:br w:type="page" w:clear="all"/>
      </w: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958"/>
        <w:numPr>
          <w:ilvl w:val="1"/>
          <w:numId w:val="13"/>
        </w:numPr>
        <w:ind w:left="0" w:firstLine="525"/>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rPr>
      </w:r>
      <w:r/>
    </w:p>
    <w:p>
      <w:pPr>
        <w:pStyle w:val="958"/>
        <w:numPr>
          <w:ilvl w:val="1"/>
          <w:numId w:val="13"/>
        </w:numPr>
        <w:ind w:left="0" w:firstLine="525"/>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sz w:val="24"/>
          <w:szCs w:val="24"/>
        </w:rPr>
      </w:r>
      <w:r/>
    </w:p>
    <w:p>
      <w:pPr>
        <w:pStyle w:val="95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sz w:val="24"/>
          <w:szCs w:val="24"/>
        </w:rPr>
      </w:r>
      <w:r/>
    </w:p>
    <w:p>
      <w:pPr>
        <w:pStyle w:val="95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rPr>
          <w:rFonts w:hint="eastAsia" w:ascii="宋体"/>
          <w:bCs/>
          <w:color w:val="000000"/>
          <w:sz w:val="24"/>
          <w:szCs w:val="24"/>
        </w:rPr>
      </w:r>
      <w:r/>
    </w:p>
    <w:p>
      <w:pPr>
        <w:pStyle w:val="958"/>
        <w:numPr>
          <w:ilvl w:val="1"/>
          <w:numId w:val="13"/>
        </w:numPr>
        <w:ind w:left="0" w:firstLine="525"/>
        <w:spacing w:line="360" w:lineRule="auto"/>
        <w:tabs>
          <w:tab w:val="left" w:pos="525" w:leader="none"/>
          <w:tab w:val="left" w:pos="945" w:leader="none"/>
        </w:tabs>
        <w:rPr>
          <w:rFonts w:hint="eastAsia" w:ascii="宋体"/>
          <w:bCs/>
          <w:color w:val="000000"/>
          <w:sz w:val="24"/>
          <w:szCs w:val="24"/>
        </w:rPr>
      </w:pPr>
      <w:r>
        <w:rPr>
          <w:rFonts w:hint="eastAsia"/>
          <w:color w:val="000000"/>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958"/>
        <w:numPr>
          <w:ilvl w:val="1"/>
          <w:numId w:val="13"/>
        </w:numPr>
        <w:ind w:left="0" w:firstLine="525"/>
        <w:spacing w:line="360" w:lineRule="auto"/>
        <w:tabs>
          <w:tab w:val="left" w:pos="525"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hint="eastAsia" w:ascii="宋体" w:hAnsi="宋体" w:cs="宋体"/>
          <w:color w:val="000000"/>
          <w:sz w:val="24"/>
          <w:szCs w:val="24"/>
        </w:rPr>
      </w:r>
      <w:r/>
    </w:p>
    <w:p>
      <w:pPr>
        <w:pStyle w:val="958"/>
        <w:numPr>
          <w:ilvl w:val="1"/>
          <w:numId w:val="13"/>
        </w:numPr>
        <w:ind w:left="0" w:firstLine="525"/>
        <w:spacing w:line="360" w:lineRule="auto"/>
        <w:tabs>
          <w:tab w:val="left" w:pos="525"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hint="eastAsia" w:ascii="宋体" w:hAnsi="宋体" w:cs="宋体"/>
          <w:color w:val="000000"/>
          <w:sz w:val="24"/>
          <w:szCs w:val="24"/>
        </w:rPr>
      </w:r>
      <w:r/>
    </w:p>
    <w:p>
      <w:pPr>
        <w:pStyle w:val="958"/>
        <w:numPr>
          <w:ilvl w:val="1"/>
          <w:numId w:val="13"/>
        </w:numPr>
        <w:ind w:left="0" w:firstLine="525"/>
        <w:spacing w:line="360" w:lineRule="auto"/>
        <w:tabs>
          <w:tab w:val="left" w:pos="525"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rPr>
      </w:r>
      <w:r/>
    </w:p>
    <w:p>
      <w:pPr>
        <w:pStyle w:val="95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color w:val="000000"/>
          <w:sz w:val="24"/>
          <w:szCs w:val="24"/>
        </w:rPr>
      </w:r>
      <w:r/>
    </w:p>
    <w:p>
      <w:pPr>
        <w:pStyle w:val="958"/>
        <w:numPr>
          <w:ilvl w:val="1"/>
          <w:numId w:val="13"/>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000000"/>
          <w:sz w:val="24"/>
          <w:szCs w:val="24"/>
        </w:rPr>
        <w:t xml:space="preserve">《需求标准》详见财库〔2023〕29号、30号、31号、32号、33号、34号、35号。在满足《需求标准》的前提下，如招标文件中有其他要求的，投标人应满足招标文件要求。</w:t>
      </w:r>
      <w:r>
        <w:rPr>
          <w:rFonts w:hint="eastAsia" w:ascii="宋体"/>
          <w:bCs/>
          <w:color w:val="000000"/>
          <w:sz w:val="24"/>
          <w:szCs w:val="24"/>
        </w:rPr>
        <w:t xml:space="preserve">采购人可在合同中约定，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履约验收管理时，可对所提供的七种软硬件进行验收，必要时可以委托依法取得检测、认证资质的机构进行检测、认证。</w:t>
      </w:r>
      <w:r>
        <w:rPr>
          <w:rFonts w:hint="eastAsia" w:ascii="宋体"/>
          <w:bCs/>
          <w:color w:val="000000"/>
          <w:sz w:val="24"/>
          <w:szCs w:val="24"/>
        </w:rPr>
      </w:r>
      <w:r/>
    </w:p>
    <w:p>
      <w:pPr>
        <w:pStyle w:val="958"/>
        <w:numPr>
          <w:ilvl w:val="1"/>
          <w:numId w:val="13"/>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rPr>
      </w:r>
      <w:r/>
    </w:p>
    <w:p>
      <w:pPr>
        <w:pStyle w:val="95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lang w:val="en"/>
        </w:rPr>
      </w:r>
      <w:r/>
    </w:p>
    <w:p>
      <w:pPr>
        <w:pStyle w:val="95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采购人原则上应当自收到发票后10个工作日内将资金支付到合同约定的供应商账户。</w:t>
      </w:r>
      <w:r>
        <w:rPr>
          <w:rFonts w:hint="eastAsia" w:ascii="宋体"/>
          <w:bCs/>
          <w:color w:val="000000"/>
          <w:sz w:val="24"/>
          <w:szCs w:val="24"/>
          <w:lang w:val="en"/>
        </w:rPr>
      </w:r>
      <w:r/>
    </w:p>
    <w:p>
      <w:pPr>
        <w:pStyle w:val="958"/>
        <w:numPr>
          <w:ilvl w:val="1"/>
          <w:numId w:val="13"/>
        </w:numPr>
        <w:ind w:left="0" w:firstLine="480"/>
        <w:spacing w:line="360" w:lineRule="auto"/>
        <w:tabs>
          <w:tab w:val="left" w:pos="525" w:leader="none"/>
          <w:tab w:val="left" w:pos="945" w:leader="none"/>
        </w:tabs>
        <w:rPr>
          <w:rFonts w:hint="eastAsia" w:ascii="宋体"/>
          <w:bCs/>
          <w:color w:val="000000"/>
          <w:sz w:val="24"/>
          <w:szCs w:val="24"/>
          <w:lang w:val="en"/>
        </w:rPr>
      </w:pPr>
      <w:r>
        <w:rPr>
          <w:rFonts w:hint="eastAsia" w:ascii="宋体"/>
          <w:bCs/>
          <w:color w:val="000000"/>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lang w:val="en"/>
        </w:rPr>
      </w:r>
      <w:r/>
    </w:p>
    <w:p>
      <w:pPr>
        <w:pStyle w:val="958"/>
        <w:numPr>
          <w:ilvl w:val="1"/>
          <w:numId w:val="13"/>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根据</w:t>
      </w:r>
      <w:bookmarkStart w:id="200" w:name="OLE_LINK1"/>
      <w:r/>
      <w:bookmarkStart w:id="201" w:name="OLE_LINK2"/>
      <w:r>
        <w:rPr>
          <w:rFonts w:hint="eastAsia" w:ascii="宋体"/>
          <w:bCs/>
          <w:color w:val="000000"/>
          <w:sz w:val="24"/>
          <w:szCs w:val="24"/>
        </w:rPr>
        <w:t xml:space="preserve">《保障中小企业款项支付条例》（中华人民共和国国务院令第802号）</w:t>
      </w:r>
      <w:bookmarkEnd w:id="200"/>
      <w:r/>
      <w:bookmarkEnd w:id="201"/>
      <w:r>
        <w:rPr>
          <w:rFonts w:hint="eastAsia" w:ascii="宋体"/>
          <w:bCs/>
          <w:color w:val="000000"/>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rPr>
      </w:r>
      <w:r/>
    </w:p>
    <w:p>
      <w:pPr>
        <w:pStyle w:val="95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lang w:val="en"/>
        </w:rPr>
      </w:r>
      <w:r/>
    </w:p>
    <w:p>
      <w:pPr>
        <w:pStyle w:val="95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中小企业应当依法经营，诚实守信，按照合同约定提供合格的货物、工程和服务。</w:t>
      </w:r>
      <w:r>
        <w:rPr>
          <w:rFonts w:hint="eastAsia" w:ascii="宋体"/>
          <w:bCs/>
          <w:color w:val="000000"/>
          <w:sz w:val="24"/>
          <w:szCs w:val="24"/>
          <w:lang w:val="en"/>
        </w:rPr>
      </w:r>
      <w:r/>
    </w:p>
    <w:p>
      <w:pPr>
        <w:pStyle w:val="95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lang w:val="en"/>
        </w:rPr>
      </w:r>
      <w:r/>
    </w:p>
    <w:p>
      <w:pPr>
        <w:pStyle w:val="95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yellow"/>
        </w:rPr>
      </w:pPr>
      <w:r>
        <w:rPr>
          <w:rFonts w:hint="eastAsia" w:ascii="宋体"/>
          <w:bCs/>
          <w:color w:val="000000"/>
          <w:sz w:val="24"/>
          <w:szCs w:val="24"/>
          <w:lang w:val="en"/>
        </w:rPr>
        <w:t xml:space="preserve">11.</w:t>
      </w:r>
      <w:r>
        <w:rPr>
          <w:rFonts w:hint="eastAsia" w:ascii="宋体"/>
          <w:bCs/>
          <w:color w:val="000000"/>
          <w:sz w:val="24"/>
          <w:szCs w:val="24"/>
          <w:highlight w:val="yellow"/>
        </w:rPr>
        <w:t xml:space="preserve">根据《关于推动解决政府采购异常低价问题的通知》（财库〔2026〕2号）要求，</w:t>
      </w:r>
      <w:r>
        <w:rPr>
          <w:rFonts w:hint="eastAsia" w:ascii="宋体"/>
          <w:bCs/>
          <w:color w:val="000000"/>
          <w:sz w:val="24"/>
          <w:szCs w:val="24"/>
          <w:highlight w:val="yellow"/>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yellow"/>
        </w:rPr>
      </w:r>
      <w:r/>
    </w:p>
    <w:p>
      <w:pPr>
        <w:pStyle w:val="95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yellow"/>
        </w:rPr>
      </w:pPr>
      <w:r>
        <w:rPr>
          <w:rFonts w:hint="eastAsia" w:ascii="宋体"/>
          <w:bCs/>
          <w:color w:val="000000"/>
          <w:sz w:val="24"/>
          <w:szCs w:val="24"/>
          <w:highlight w:val="yellow"/>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yellow"/>
        </w:rPr>
      </w:r>
      <w:r/>
    </w:p>
    <w:p>
      <w:pPr>
        <w:pStyle w:val="95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r>
      <w:r/>
    </w:p>
    <w:p>
      <w:pPr>
        <w:pStyle w:val="958"/>
        <w:jc w:val="center"/>
        <w:spacing w:line="500" w:lineRule="exact"/>
        <w:tabs>
          <w:tab w:val="left" w:pos="1440" w:leader="none"/>
        </w:tabs>
        <w:rPr>
          <w:rFonts w:hint="eastAsia" w:ascii="黑体" w:hAnsi="黑体" w:eastAsia="黑体"/>
          <w:color w:val="000000"/>
          <w:sz w:val="36"/>
          <w:szCs w:val="36"/>
        </w:rPr>
        <w:outlineLvl w:val="0"/>
      </w:pPr>
      <w:r>
        <w:rPr>
          <w:rFonts w:ascii="宋体"/>
          <w:bCs/>
          <w:color w:val="000000"/>
          <w:sz w:val="24"/>
          <w:szCs w:val="24"/>
        </w:rPr>
        <w:br w:type="page" w:clear="all"/>
      </w:r>
      <w:bookmarkStart w:id="202" w:name="_Toc120614281"/>
      <w:r>
        <w:rPr>
          <w:rFonts w:hint="eastAsia" w:ascii="黑体" w:hAnsi="黑体" w:eastAsia="黑体"/>
          <w:color w:val="000000"/>
          <w:sz w:val="36"/>
          <w:szCs w:val="36"/>
        </w:rPr>
        <w:t xml:space="preserve">第五章  评标方法与评标标准</w:t>
      </w:r>
      <w:r>
        <w:rPr>
          <w:rFonts w:hint="eastAsia" w:ascii="黑体" w:hAnsi="黑体" w:eastAsia="黑体"/>
          <w:color w:val="000000"/>
          <w:sz w:val="36"/>
          <w:szCs w:val="36"/>
        </w:rPr>
      </w:r>
      <w:r/>
    </w:p>
    <w:p>
      <w:pPr>
        <w:pStyle w:val="1047"/>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rPr>
          <w:rFonts w:hint="eastAsia" w:cs="Arial"/>
          <w:b/>
          <w:color w:val="000000"/>
          <w:sz w:val="30"/>
          <w:szCs w:val="30"/>
        </w:rPr>
      </w:r>
      <w:r/>
    </w:p>
    <w:p>
      <w:pPr>
        <w:pStyle w:val="1047"/>
        <w:spacing w:before="0" w:after="0" w:line="500" w:lineRule="exact"/>
        <w:rPr>
          <w:rFonts w:hint="eastAsia" w:cs="Arial"/>
          <w:color w:val="000000"/>
        </w:rPr>
      </w:pPr>
      <w:r>
        <w:rPr>
          <w:rFonts w:hint="eastAsia" w:cs="Arial"/>
          <w:color w:val="000000"/>
        </w:rPr>
        <w:t xml:space="preserve">投标人通过初审的，方可进入比较与评价程序。</w:t>
      </w:r>
      <w:r>
        <w:rPr>
          <w:rFonts w:hint="eastAsia" w:cs="Arial"/>
          <w:color w:val="000000"/>
        </w:rPr>
      </w:r>
      <w:r/>
    </w:p>
    <w:p>
      <w:pPr>
        <w:pStyle w:val="1047"/>
        <w:spacing w:before="0" w:after="0" w:line="500" w:lineRule="exact"/>
        <w:rPr>
          <w:rFonts w:hint="eastAsia" w:cs="Arial"/>
          <w:color w:val="000000"/>
        </w:rPr>
      </w:pPr>
      <w:r>
        <w:rPr>
          <w:rFonts w:hint="eastAsia" w:cs="Arial"/>
          <w:color w:val="000000"/>
        </w:rPr>
        <w:t xml:space="preserve">比较与评价采用综合评分法。</w:t>
      </w:r>
      <w:r>
        <w:rPr>
          <w:rFonts w:hint="eastAsia" w:cs="Arial"/>
          <w:color w:val="000000"/>
        </w:rPr>
      </w:r>
      <w:r/>
    </w:p>
    <w:p>
      <w:pPr>
        <w:pStyle w:val="1047"/>
        <w:spacing w:before="0" w:after="0" w:line="500" w:lineRule="exact"/>
        <w:rPr>
          <w:rFonts w:hint="eastAsia" w:ascii="宋体" w:hAnsi="宋体"/>
          <w:bCs/>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rPr>
      </w:r>
      <w:r/>
    </w:p>
    <w:p>
      <w:pPr>
        <w:pStyle w:val="1047"/>
        <w:spacing w:before="0" w:after="0" w:line="500" w:lineRule="exact"/>
        <w:rPr>
          <w:rFonts w:hint="eastAsia" w:ascii="宋体" w:hAnsi="宋体"/>
          <w:bCs/>
          <w:color w:val="000000"/>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rPr>
      </w:r>
      <w:r/>
    </w:p>
    <w:p>
      <w:pPr>
        <w:pStyle w:val="1047"/>
        <w:spacing w:before="0" w:after="0" w:line="500" w:lineRule="exact"/>
        <w:rPr>
          <w:rFonts w:hint="eastAsia"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rPr>
          <w:rFonts w:hint="eastAsia" w:cs="Arial"/>
          <w:b/>
          <w:color w:val="000000"/>
          <w:sz w:val="30"/>
          <w:szCs w:val="30"/>
        </w:rPr>
      </w:r>
      <w:r/>
    </w:p>
    <w:p>
      <w:pPr>
        <w:pStyle w:val="1047"/>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rPr>
          <w:rFonts w:hint="eastAsia" w:ascii="宋体" w:hAnsi="宋体"/>
          <w:b/>
          <w:color w:val="000000"/>
          <w:sz w:val="28"/>
          <w:szCs w:val="28"/>
        </w:rPr>
      </w:r>
      <w:r/>
    </w:p>
    <w:p>
      <w:pPr>
        <w:pStyle w:val="958"/>
        <w:ind w:firstLine="482"/>
        <w:jc w:val="left"/>
        <w:spacing w:line="500" w:lineRule="exact"/>
        <w:rPr>
          <w:rFonts w:hint="eastAsia" w:ascii="宋体" w:hAnsi="宋体"/>
          <w:b/>
          <w:bCs/>
          <w:color w:val="000000"/>
          <w:sz w:val="24"/>
          <w:szCs w:val="24"/>
          <w:highlight w:val="yellow"/>
        </w:rPr>
      </w:pPr>
      <w:r>
        <w:rPr>
          <w:rFonts w:hint="eastAsia" w:ascii="宋体" w:hAnsi="宋体"/>
          <w:b/>
          <w:bCs/>
          <w:color w:val="000000"/>
          <w:sz w:val="24"/>
          <w:szCs w:val="24"/>
          <w:highlight w:val="yellow"/>
          <w:lang w:val="en-US" w:eastAsia="zh-CN"/>
        </w:rPr>
        <w:t xml:space="preserve">1.</w:t>
      </w:r>
      <w:r>
        <w:rPr>
          <w:rFonts w:hint="eastAsia" w:ascii="宋体" w:hAnsi="宋体"/>
          <w:b/>
          <w:bCs/>
          <w:color w:val="000000"/>
          <w:sz w:val="24"/>
          <w:szCs w:val="24"/>
          <w:highlight w:val="yellow"/>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yellow"/>
        </w:rPr>
      </w:r>
      <w:r/>
    </w:p>
    <w:p>
      <w:pPr>
        <w:pStyle w:val="958"/>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958"/>
        <w:ind w:firstLine="480"/>
        <w:jc w:val="left"/>
        <w:spacing w:line="500" w:lineRule="exact"/>
        <w:rPr>
          <w:rFonts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rPr>
      </w:r>
      <w:r/>
    </w:p>
    <w:p>
      <w:pPr>
        <w:pStyle w:val="958"/>
        <w:ind w:firstLine="480"/>
        <w:jc w:val="left"/>
        <w:spacing w:line="500" w:lineRule="exact"/>
        <w:rPr>
          <w:rFonts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95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958"/>
        <w:ind w:firstLine="480"/>
        <w:jc w:val="left"/>
        <w:spacing w:line="500" w:lineRule="exact"/>
        <w:rPr>
          <w:rFonts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958"/>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958"/>
        <w:ind w:firstLine="480"/>
        <w:jc w:val="left"/>
        <w:spacing w:line="500" w:lineRule="exact"/>
        <w:rPr>
          <w:rFonts w:ascii="宋体" w:hAnsi="宋体"/>
          <w:color w:val="000000"/>
          <w:highlight w:val="yellow"/>
          <w:shd w:val="clear" w:color="ffffff" w:fill="d9d9d9"/>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rFonts w:ascii="宋体" w:hAnsi="宋体"/>
          <w:color w:val="000000"/>
          <w:highlight w:val="yellow"/>
          <w:shd w:val="clear" w:color="ffffff" w:fill="d9d9d9"/>
        </w:rPr>
      </w:r>
      <w:r/>
    </w:p>
    <w:p>
      <w:pPr>
        <w:pStyle w:val="1047"/>
        <w:spacing w:before="0" w:after="0" w:line="500" w:lineRule="exact"/>
        <w:rPr>
          <w:rFonts w:hint="eastAsia" w:ascii="宋体" w:hAnsi="宋体"/>
          <w:color w:val="000000"/>
          <w:shd w:val="clear" w:color="ffffff" w:fill="d9d9d9"/>
        </w:rPr>
      </w:pPr>
      <w:r>
        <w:rPr>
          <w:rFonts w:ascii="宋体" w:hAnsi="宋体"/>
          <w:color w:val="000000"/>
        </w:rPr>
        <w:br w:type="page" w:clear="all"/>
      </w:r>
      <w:r>
        <w:rPr>
          <w:rFonts w:hint="eastAsia" w:ascii="宋体" w:hAnsi="宋体"/>
          <w:b/>
          <w:color w:val="000000"/>
          <w:sz w:val="28"/>
          <w:szCs w:val="28"/>
          <w:highlight w:val="none"/>
        </w:rPr>
        <w:t xml:space="preserve">二、评分标准</w:t>
      </w:r>
      <w:r>
        <w:rPr>
          <w:rFonts w:hint="eastAsia" w:ascii="宋体" w:hAnsi="宋体"/>
          <w:color w:val="000000"/>
          <w:shd w:val="clear" w:color="ffffff" w:fill="d9d9d9"/>
        </w:rPr>
      </w:r>
      <w:r/>
    </w:p>
    <w:p>
      <w:pPr>
        <w:pStyle w:val="958"/>
        <w:numPr>
          <w:ilvl w:val="4"/>
          <w:numId w:val="14"/>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95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95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95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rPr>
          <w:rFonts w:hint="eastAsia" w:ascii="宋体" w:hAnsi="宋体"/>
          <w:bCs/>
          <w:color w:val="000000"/>
          <w:sz w:val="24"/>
          <w:szCs w:val="24"/>
        </w:rPr>
      </w:r>
      <w:r/>
    </w:p>
    <w:p>
      <w:pPr>
        <w:pStyle w:val="958"/>
        <w:numPr>
          <w:ilvl w:val="4"/>
          <w:numId w:val="14"/>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12</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958"/>
        <w:ind w:firstLine="561"/>
        <w:spacing w:line="360" w:lineRule="auto"/>
        <w:tabs>
          <w:tab w:val="left" w:pos="1155" w:leader="none"/>
        </w:tabs>
        <w:rPr>
          <w:rFonts w:ascii="宋体" w:hAnsi="宋体" w:cs="宋体"/>
          <w:bCs/>
          <w:color w:val="000000"/>
          <w:sz w:val="24"/>
          <w:highlight w:val="none"/>
          <w:lang w:val="zh-CN" w:eastAsia="zh-TW"/>
        </w:rPr>
      </w:pPr>
      <w:r>
        <w:rPr>
          <w:rFonts w:hint="eastAsia" w:ascii="宋体" w:hAnsi="Times New Roman"/>
          <w:color w:val="000000"/>
          <w:sz w:val="24"/>
          <w:highlight w:val="none"/>
          <w:lang w:eastAsia="zh-CN"/>
        </w:rPr>
        <w:t xml:space="preserve">（</w:t>
      </w:r>
      <w:r>
        <w:rPr>
          <w:rFonts w:hint="eastAsia" w:ascii="宋体" w:hAnsi="Times New Roman"/>
          <w:color w:val="000000"/>
          <w:sz w:val="24"/>
          <w:highlight w:val="none"/>
          <w:lang w:val="en-US" w:eastAsia="zh-CN"/>
        </w:rPr>
        <w:t xml:space="preserve">1</w:t>
      </w:r>
      <w:r>
        <w:rPr>
          <w:rFonts w:hint="eastAsia" w:ascii="宋体" w:hAnsi="Times New Roman"/>
          <w:color w:val="000000"/>
          <w:sz w:val="24"/>
          <w:highlight w:val="none"/>
          <w:lang w:eastAsia="zh-CN"/>
        </w:rPr>
        <w:t xml:space="preserve">）</w:t>
      </w:r>
      <w:r>
        <w:rPr>
          <w:rFonts w:hint="eastAsia" w:ascii="宋体" w:cs="宋体"/>
          <w:bCs/>
          <w:color w:val="000000"/>
          <w:sz w:val="24"/>
          <w:highlight w:val="none"/>
        </w:rPr>
        <w:t xml:space="preserve">保安队长（</w:t>
      </w:r>
      <w:r>
        <w:rPr>
          <w:rFonts w:hint="eastAsia" w:ascii="宋体" w:cs="宋体"/>
          <w:bCs/>
          <w:color w:val="000000"/>
          <w:sz w:val="24"/>
          <w:highlight w:val="none"/>
          <w:lang w:val="en-US" w:eastAsia="zh-CN"/>
        </w:rPr>
        <w:t xml:space="preserve">3</w:t>
      </w:r>
      <w:r>
        <w:rPr>
          <w:rFonts w:hint="eastAsia" w:ascii="宋体" w:cs="宋体"/>
          <w:bCs/>
          <w:color w:val="000000"/>
          <w:sz w:val="24"/>
          <w:highlight w:val="none"/>
        </w:rPr>
        <w:t xml:space="preserve">分）：</w:t>
      </w:r>
      <w:r>
        <w:rPr>
          <w:rFonts w:hint="eastAsia" w:ascii="宋体" w:cs="宋体"/>
          <w:bCs/>
          <w:color w:val="000000"/>
          <w:sz w:val="24"/>
          <w:u w:val="none"/>
          <w:lang w:val="zh-TW" w:eastAsia="zh-TW"/>
        </w:rPr>
        <w:t xml:space="preserve">具有保安员证</w:t>
      </w:r>
      <w:r>
        <w:rPr>
          <w:rFonts w:hint="eastAsia" w:ascii="宋体" w:cs="宋体"/>
          <w:bCs/>
          <w:color w:val="000000"/>
          <w:sz w:val="24"/>
          <w:u w:val="none"/>
          <w:lang w:val="en-US" w:eastAsia="zh-CN"/>
        </w:rPr>
        <w:t xml:space="preserve">的得1分，具有</w:t>
      </w:r>
      <w:r>
        <w:rPr>
          <w:rFonts w:hint="eastAsia" w:ascii="宋体" w:cs="宋体"/>
          <w:bCs/>
          <w:color w:val="000000"/>
          <w:sz w:val="24"/>
          <w:u w:val="none"/>
        </w:rPr>
        <w:t xml:space="preserve">中级及以上消防设施操作员证或者建（</w:t>
      </w:r>
      <w:r>
        <w:rPr>
          <w:rFonts w:hint="eastAsia" w:ascii="宋体" w:hAnsi="Times New Roman" w:eastAsia="宋体" w:cs="宋体"/>
          <w:bCs/>
          <w:color w:val="000000"/>
          <w:sz w:val="24"/>
          <w:u w:val="none"/>
          <w:lang w:val="zh-TW" w:eastAsia="zh-TW"/>
        </w:rPr>
        <w:t xml:space="preserve">构）筑物消防员证</w:t>
      </w:r>
      <w:r>
        <w:rPr>
          <w:rFonts w:hint="eastAsia" w:ascii="宋体" w:hAnsi="Times New Roman" w:eastAsia="宋体" w:cs="宋体"/>
          <w:bCs/>
          <w:color w:val="000000"/>
          <w:sz w:val="24"/>
          <w:u w:val="none"/>
          <w:lang w:val="en-US" w:eastAsia="zh-CN"/>
        </w:rPr>
        <w:t xml:space="preserve">的得</w:t>
      </w:r>
      <w:r>
        <w:rPr>
          <w:rFonts w:hint="eastAsia" w:ascii="宋体" w:hAnsi="Times New Roman" w:cs="宋体"/>
          <w:bCs/>
          <w:color w:val="000000"/>
          <w:sz w:val="24"/>
          <w:u w:val="none"/>
          <w:lang w:val="en-US" w:eastAsia="zh-CN"/>
        </w:rPr>
        <w:t xml:space="preserve">1</w:t>
      </w:r>
      <w:r>
        <w:rPr>
          <w:rFonts w:hint="eastAsia" w:ascii="宋体" w:hAnsi="Times New Roman" w:eastAsia="宋体" w:cs="宋体"/>
          <w:bCs/>
          <w:color w:val="000000"/>
          <w:sz w:val="24"/>
          <w:u w:val="none"/>
          <w:lang w:val="en-US" w:eastAsia="zh-CN"/>
        </w:rPr>
        <w:t xml:space="preserve">分</w:t>
      </w:r>
      <w:r>
        <w:rPr>
          <w:rFonts w:hint="eastAsia" w:ascii="宋体" w:hAnsi="Times New Roman" w:eastAsia="宋体" w:cs="宋体"/>
          <w:bCs/>
          <w:color w:val="000000"/>
          <w:sz w:val="24"/>
          <w:u w:val="none"/>
          <w:lang w:val="zh-TW" w:eastAsia="zh-TW"/>
        </w:rPr>
        <w:t xml:space="preserve">，</w:t>
      </w:r>
      <w:r>
        <w:rPr>
          <w:rFonts w:hint="eastAsia" w:ascii="宋体" w:hAnsi="Times New Roman" w:cs="宋体"/>
          <w:bCs/>
          <w:color w:val="000000"/>
          <w:sz w:val="24"/>
          <w:u w:val="none"/>
          <w:lang w:val="en-US" w:eastAsia="zh-CN"/>
        </w:rPr>
        <w:t xml:space="preserve">具有</w:t>
      </w:r>
      <w:r>
        <w:rPr>
          <w:rFonts w:hint="eastAsia" w:ascii="宋体" w:hAnsi="宋体" w:cs="宋体"/>
          <w:bCs/>
          <w:color w:val="000000"/>
          <w:sz w:val="24"/>
          <w:highlight w:val="none"/>
          <w:shd w:val="clear" w:color="auto" w:fill="auto"/>
          <w:lang w:val="en-US" w:eastAsia="zh-CN"/>
        </w:rPr>
        <w:t xml:space="preserve">主管部门颁发的</w:t>
      </w:r>
      <w:r>
        <w:rPr>
          <w:rFonts w:hint="eastAsia" w:ascii="宋体" w:hAnsi="宋体" w:eastAsia="宋体" w:cs="宋体"/>
          <w:b w:val="0"/>
          <w:bCs/>
          <w:color w:val="000000"/>
          <w:sz w:val="24"/>
          <w:szCs w:val="24"/>
          <w:highlight w:val="none"/>
          <w:shd w:val="clear" w:color="auto" w:fill="auto"/>
        </w:rPr>
        <w:t xml:space="preserve">特种设备安全管理和作业人员证的得</w:t>
      </w:r>
      <w:r>
        <w:rPr>
          <w:rFonts w:hint="eastAsia" w:ascii="宋体" w:hAnsi="宋体" w:cs="宋体"/>
          <w:b w:val="0"/>
          <w:bCs/>
          <w:color w:val="000000"/>
          <w:sz w:val="24"/>
          <w:szCs w:val="24"/>
          <w:highlight w:val="none"/>
          <w:shd w:val="clear" w:color="auto" w:fill="auto"/>
          <w:lang w:val="en-US" w:eastAsia="zh-CN"/>
        </w:rPr>
        <w:t xml:space="preserve">1</w:t>
      </w:r>
      <w:r>
        <w:rPr>
          <w:rFonts w:hint="eastAsia" w:ascii="宋体" w:hAnsi="宋体" w:eastAsia="宋体" w:cs="宋体"/>
          <w:b w:val="0"/>
          <w:bCs/>
          <w:color w:val="000000"/>
          <w:sz w:val="24"/>
          <w:szCs w:val="24"/>
          <w:highlight w:val="none"/>
          <w:shd w:val="clear" w:color="auto" w:fill="auto"/>
        </w:rPr>
        <w:t xml:space="preserve">分</w:t>
      </w:r>
      <w:r>
        <w:rPr>
          <w:rFonts w:hint="eastAsia" w:ascii="宋体" w:hAnsi="宋体" w:cs="宋体"/>
          <w:b w:val="0"/>
          <w:bCs/>
          <w:color w:val="000000"/>
          <w:sz w:val="24"/>
          <w:szCs w:val="24"/>
          <w:highlight w:val="none"/>
          <w:shd w:val="clear" w:color="auto" w:fill="auto"/>
          <w:lang w:eastAsia="zh-CN"/>
        </w:rPr>
        <w:t xml:space="preserve">，</w:t>
      </w:r>
      <w:r>
        <w:rPr>
          <w:rFonts w:hint="eastAsia" w:ascii="宋体" w:hAnsi="Times New Roman" w:eastAsia="宋体" w:cs="宋体"/>
          <w:bCs/>
          <w:color w:val="000000"/>
          <w:sz w:val="24"/>
          <w:u w:val="none"/>
          <w:lang w:val="zh-TW" w:eastAsia="zh-TW"/>
        </w:rPr>
        <w:t xml:space="preserve">本项最高</w:t>
      </w:r>
      <w:r>
        <w:rPr>
          <w:rFonts w:hint="eastAsia" w:ascii="宋体" w:cs="宋体"/>
          <w:bCs/>
          <w:color w:val="000000"/>
          <w:sz w:val="24"/>
          <w:u w:val="none"/>
          <w:lang w:val="zh-TW"/>
        </w:rPr>
        <w:t xml:space="preserve">得</w:t>
      </w:r>
      <w:r>
        <w:rPr>
          <w:rFonts w:hint="eastAsia" w:ascii="宋体" w:cs="宋体"/>
          <w:bCs/>
          <w:color w:val="000000"/>
          <w:sz w:val="24"/>
          <w:u w:val="none"/>
          <w:lang w:val="en-US" w:eastAsia="zh-CN"/>
        </w:rPr>
        <w:t xml:space="preserve">3</w:t>
      </w:r>
      <w:r>
        <w:rPr>
          <w:rFonts w:hint="eastAsia" w:ascii="宋体" w:cs="宋体"/>
          <w:bCs/>
          <w:color w:val="000000"/>
          <w:sz w:val="24"/>
          <w:u w:val="none"/>
          <w:lang w:val="zh-TW"/>
        </w:rPr>
        <w:t xml:space="preserve">分</w:t>
      </w:r>
      <w:r>
        <w:rPr>
          <w:rFonts w:hint="eastAsia" w:ascii="宋体" w:cs="宋体"/>
          <w:bCs/>
          <w:color w:val="000000"/>
          <w:sz w:val="24"/>
          <w:highlight w:val="none"/>
          <w:lang w:val="zh-TW"/>
        </w:rPr>
        <w:t xml:space="preserve">；</w:t>
      </w:r>
      <w:r>
        <w:rPr>
          <w:rFonts w:ascii="宋体" w:hAnsi="宋体" w:cs="宋体"/>
          <w:bCs/>
          <w:color w:val="000000"/>
          <w:sz w:val="24"/>
          <w:highlight w:val="none"/>
          <w:lang w:val="zh-CN" w:eastAsia="zh-TW"/>
        </w:rPr>
      </w:r>
      <w:r/>
    </w:p>
    <w:p>
      <w:pPr>
        <w:pStyle w:val="958"/>
        <w:ind w:firstLine="480"/>
        <w:spacing w:line="360" w:lineRule="auto"/>
        <w:tabs>
          <w:tab w:val="left" w:pos="1155" w:leader="none"/>
        </w:tabs>
        <w:rPr>
          <w:rFonts w:ascii="宋体" w:hAnsi="Times New Roman"/>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保安</w:t>
      </w:r>
      <w:r>
        <w:rPr>
          <w:rFonts w:hint="eastAsia" w:ascii="宋体" w:hAnsi="宋体" w:cs="宋体"/>
          <w:bCs/>
          <w:color w:val="000000"/>
          <w:sz w:val="24"/>
          <w:highlight w:val="none"/>
          <w:lang w:val="en-US" w:eastAsia="zh-CN"/>
        </w:rPr>
        <w:t xml:space="preserve">员</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w:t>
      </w:r>
      <w:r>
        <w:rPr>
          <w:rFonts w:hint="eastAsia" w:ascii="宋体" w:hAnsi="宋体" w:cs="宋体"/>
          <w:bCs/>
          <w:color w:val="000000"/>
          <w:sz w:val="24"/>
        </w:rPr>
        <w:t xml:space="preserve">具有行政主管部门颁发的三级（高级）及以上保安员证书的得</w:t>
      </w:r>
      <w:r>
        <w:rPr>
          <w:rFonts w:hint="eastAsia" w:ascii="宋体" w:hAnsi="宋体" w:cs="宋体"/>
          <w:bCs/>
          <w:color w:val="000000"/>
          <w:sz w:val="24"/>
          <w:lang w:val="en-US" w:eastAsia="zh-CN"/>
        </w:rPr>
        <w:t xml:space="preserve">2</w:t>
      </w:r>
      <w:r>
        <w:rPr>
          <w:rFonts w:hint="eastAsia" w:ascii="宋体" w:hAnsi="宋体" w:cs="宋体"/>
          <w:bCs/>
          <w:color w:val="000000"/>
          <w:sz w:val="24"/>
        </w:rPr>
        <w:t xml:space="preserve">分，本项</w:t>
      </w:r>
      <w:r>
        <w:rPr>
          <w:rFonts w:hint="eastAsia" w:ascii="宋体" w:hAnsi="宋体" w:cs="宋体"/>
          <w:bCs/>
          <w:color w:val="000000"/>
          <w:sz w:val="24"/>
          <w:lang w:val="zh-CN"/>
        </w:rPr>
        <w:t xml:space="preserve">最高得</w:t>
      </w:r>
      <w:r>
        <w:rPr>
          <w:rFonts w:hint="eastAsia" w:ascii="宋体" w:hAnsi="宋体" w:cs="宋体"/>
          <w:bCs/>
          <w:color w:val="000000"/>
          <w:sz w:val="24"/>
          <w:lang w:val="en-US" w:eastAsia="zh-CN"/>
        </w:rPr>
        <w:t xml:space="preserve">2</w:t>
      </w:r>
      <w:r>
        <w:rPr>
          <w:rFonts w:hint="eastAsia" w:ascii="宋体" w:hAnsi="宋体" w:cs="宋体"/>
          <w:bCs/>
          <w:color w:val="000000"/>
          <w:sz w:val="24"/>
          <w:lang w:val="zh-CN"/>
        </w:rPr>
        <w:t xml:space="preserve">分。</w:t>
      </w:r>
      <w:r>
        <w:rPr>
          <w:rFonts w:ascii="宋体" w:hAnsi="Times New Roman"/>
          <w:color w:val="000000"/>
          <w:sz w:val="24"/>
          <w:highlight w:val="none"/>
        </w:rPr>
      </w:r>
      <w:r/>
    </w:p>
    <w:p>
      <w:pPr>
        <w:pStyle w:val="958"/>
        <w:ind w:firstLine="480"/>
        <w:spacing w:line="360" w:lineRule="auto"/>
        <w:tabs>
          <w:tab w:val="left" w:pos="1155" w:leader="none"/>
        </w:tabs>
        <w:rPr>
          <w:rFonts w:ascii="宋体" w:hAnsi="Times New Roman" w:eastAsia="宋体"/>
          <w:color w:val="000000"/>
          <w:sz w:val="24"/>
          <w:highlight w:val="none"/>
          <w:lang w:val="en-US" w:eastAsia="zh-CN"/>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消控岗</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分）：具有中级及以上消防设施操作员证</w:t>
      </w:r>
      <w:r>
        <w:rPr>
          <w:rFonts w:hint="eastAsia" w:ascii="宋体" w:cs="宋体"/>
          <w:bCs/>
          <w:color w:val="000000"/>
          <w:sz w:val="24"/>
          <w:highlight w:val="none"/>
        </w:rPr>
        <w:t xml:space="preserve">或者中级及以上建（构）筑物消防员证</w:t>
      </w:r>
      <w:r>
        <w:rPr>
          <w:rFonts w:hint="eastAsia" w:ascii="宋体" w:hAnsi="宋体" w:cs="宋体"/>
          <w:bCs/>
          <w:color w:val="000000"/>
          <w:sz w:val="24"/>
          <w:highlight w:val="none"/>
        </w:rPr>
        <w:t xml:space="preserve">，有一个得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分，本项最高得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rPr>
          <w:rFonts w:ascii="宋体" w:hAnsi="Times New Roman" w:eastAsia="宋体"/>
          <w:color w:val="000000"/>
          <w:sz w:val="24"/>
          <w:highlight w:val="none"/>
          <w:lang w:val="en-US" w:eastAsia="zh-CN"/>
        </w:rPr>
      </w:r>
      <w:r/>
    </w:p>
    <w:p>
      <w:pPr>
        <w:pStyle w:val="958"/>
        <w:ind w:left="0" w:firstLine="480"/>
        <w:spacing w:line="360" w:lineRule="auto"/>
        <w:tabs>
          <w:tab w:val="left" w:pos="1155" w:leader="none"/>
        </w:tabs>
        <w:rPr>
          <w:rFonts w:ascii="宋体" w:hAnsi="宋体" w:eastAsia="宋体" w:cs="宋体"/>
          <w:bCs/>
          <w:color w:val="000000"/>
          <w:sz w:val="24"/>
          <w:szCs w:val="24"/>
          <w:highlight w:val="none"/>
          <w:lang w:val="en-US" w:eastAsia="zh-CN" w:bidi="ar-SA"/>
        </w:rPr>
      </w:pPr>
      <w:r>
        <w:rPr>
          <w:rFonts w:hint="eastAsia" w:ascii="宋体" w:hAnsi="Times New Roman"/>
          <w:color w:val="000000"/>
          <w:sz w:val="24"/>
          <w:highlight w:val="none"/>
          <w:lang w:eastAsia="zh-CN"/>
        </w:rPr>
        <w:t xml:space="preserve">（</w:t>
      </w:r>
      <w:r>
        <w:rPr>
          <w:rFonts w:hint="eastAsia" w:ascii="宋体" w:hAnsi="Times New Roman"/>
          <w:color w:val="000000"/>
          <w:sz w:val="24"/>
          <w:highlight w:val="none"/>
          <w:lang w:val="en-US" w:eastAsia="zh-CN"/>
        </w:rPr>
        <w:t xml:space="preserve">4</w:t>
      </w:r>
      <w:r>
        <w:rPr>
          <w:rFonts w:hint="eastAsia" w:ascii="宋体" w:hAnsi="Times New Roman"/>
          <w:color w:val="000000"/>
          <w:sz w:val="24"/>
          <w:highlight w:val="none"/>
          <w:lang w:eastAsia="zh-CN"/>
        </w:rPr>
        <w:t xml:space="preserve">）</w:t>
      </w:r>
      <w:r>
        <w:rPr>
          <w:rFonts w:hint="eastAsia" w:ascii="宋体" w:hAnsi="Times New Roman"/>
          <w:color w:val="000000"/>
          <w:sz w:val="24"/>
          <w:highlight w:val="none"/>
        </w:rPr>
        <w:t xml:space="preserve">综合维修</w:t>
      </w:r>
      <w:r>
        <w:rPr>
          <w:rFonts w:hint="eastAsia" w:ascii="宋体" w:hAnsi="Times New Roman"/>
          <w:color w:val="000000"/>
          <w:sz w:val="24"/>
          <w:highlight w:val="none"/>
          <w:lang w:val="zh-CN"/>
        </w:rPr>
        <w:t xml:space="preserve">工（</w:t>
      </w:r>
      <w:r>
        <w:rPr>
          <w:rFonts w:hint="eastAsia" w:ascii="宋体" w:hAnsi="Times New Roman"/>
          <w:color w:val="000000"/>
          <w:sz w:val="24"/>
          <w:highlight w:val="none"/>
          <w:lang w:val="en-US" w:eastAsia="zh-CN"/>
        </w:rPr>
        <w:t xml:space="preserve">3</w:t>
      </w:r>
      <w:r>
        <w:rPr>
          <w:rFonts w:hint="eastAsia" w:ascii="宋体" w:hAnsi="Times New Roman"/>
          <w:color w:val="000000"/>
          <w:sz w:val="24"/>
          <w:highlight w:val="none"/>
        </w:rPr>
        <w:t xml:space="preserve">分</w:t>
      </w:r>
      <w:r>
        <w:rPr>
          <w:rFonts w:hint="eastAsia" w:ascii="宋体" w:hAnsi="Times New Roman"/>
          <w:color w:val="000000"/>
          <w:sz w:val="24"/>
          <w:highlight w:val="none"/>
          <w:lang w:val="zh-CN"/>
        </w:rPr>
        <w:t xml:space="preserve">）：</w:t>
      </w:r>
      <w:r>
        <w:rPr>
          <w:rFonts w:ascii="宋体" w:hAnsi="宋体" w:eastAsia="宋体" w:cs="宋体"/>
          <w:color w:val="000000"/>
          <w:spacing w:val="-1"/>
          <w:sz w:val="24"/>
          <w:szCs w:val="24"/>
        </w:rPr>
        <w:t xml:space="preserve">具有维修电工二级</w:t>
      </w: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1"/>
          <w:sz w:val="24"/>
          <w:szCs w:val="24"/>
          <w:lang w:val="en-US" w:eastAsia="zh-CN"/>
        </w:rPr>
        <w:t xml:space="preserve">含</w:t>
      </w:r>
      <w:r>
        <w:rPr>
          <w:rFonts w:hint="eastAsia" w:ascii="宋体" w:hAnsi="宋体" w:eastAsia="宋体" w:cs="宋体"/>
          <w:color w:val="000000"/>
          <w:spacing w:val="-1"/>
          <w:sz w:val="24"/>
          <w:szCs w:val="24"/>
          <w:lang w:eastAsia="zh-CN"/>
        </w:rPr>
        <w:t xml:space="preserve">）</w:t>
      </w:r>
      <w:r>
        <w:rPr>
          <w:rFonts w:ascii="宋体" w:hAnsi="宋体" w:eastAsia="宋体" w:cs="宋体"/>
          <w:color w:val="000000"/>
          <w:spacing w:val="-1"/>
          <w:sz w:val="24"/>
          <w:szCs w:val="24"/>
        </w:rPr>
        <w:t xml:space="preserve">以上技师证的得</w:t>
      </w:r>
      <w:r>
        <w:rPr>
          <w:rFonts w:hint="eastAsia" w:ascii="宋体" w:hAnsi="宋体" w:cs="宋体"/>
          <w:color w:val="000000"/>
          <w:spacing w:val="-32"/>
          <w:sz w:val="24"/>
          <w:szCs w:val="24"/>
          <w:lang w:val="en-US" w:eastAsia="zh-CN"/>
        </w:rPr>
        <w:t xml:space="preserve">1</w:t>
      </w:r>
      <w:r>
        <w:rPr>
          <w:rFonts w:ascii="宋体" w:hAnsi="宋体" w:eastAsia="宋体" w:cs="宋体"/>
          <w:color w:val="000000"/>
          <w:spacing w:val="-1"/>
          <w:sz w:val="24"/>
          <w:szCs w:val="24"/>
        </w:rPr>
        <w:t xml:space="preserve">分，具有</w:t>
      </w:r>
      <w:r>
        <w:rPr>
          <w:rFonts w:hint="eastAsia" w:ascii="宋体" w:hAnsi="宋体" w:eastAsia="宋体" w:cs="宋体"/>
          <w:color w:val="000000"/>
          <w:spacing w:val="-1"/>
          <w:sz w:val="24"/>
          <w:szCs w:val="24"/>
          <w:lang w:val="en-US" w:eastAsia="zh-CN"/>
        </w:rPr>
        <w:t xml:space="preserve">高</w:t>
      </w:r>
      <w:r>
        <w:rPr>
          <w:rFonts w:ascii="宋体" w:hAnsi="宋体" w:eastAsia="宋体" w:cs="宋体"/>
          <w:color w:val="000000"/>
          <w:spacing w:val="-1"/>
          <w:sz w:val="24"/>
          <w:szCs w:val="24"/>
        </w:rPr>
        <w:t xml:space="preserve">压电工</w:t>
      </w:r>
      <w:r>
        <w:rPr>
          <w:rFonts w:ascii="宋体" w:hAnsi="宋体" w:eastAsia="宋体" w:cs="宋体"/>
          <w:color w:val="000000"/>
          <w:spacing w:val="-4"/>
          <w:sz w:val="24"/>
          <w:szCs w:val="24"/>
        </w:rPr>
        <w:t xml:space="preserve">证的得</w:t>
      </w:r>
      <w:r>
        <w:rPr>
          <w:rFonts w:ascii="宋体" w:hAnsi="宋体" w:eastAsia="宋体" w:cs="宋体"/>
          <w:color w:val="000000"/>
          <w:spacing w:val="-19"/>
          <w:sz w:val="24"/>
          <w:szCs w:val="24"/>
        </w:rPr>
        <w:t xml:space="preserve"> </w:t>
      </w:r>
      <w:r>
        <w:rPr>
          <w:rFonts w:ascii="宋体" w:hAnsi="宋体" w:eastAsia="宋体" w:cs="宋体"/>
          <w:color w:val="000000"/>
          <w:spacing w:val="-4"/>
          <w:sz w:val="24"/>
          <w:szCs w:val="24"/>
        </w:rPr>
        <w:t xml:space="preserve">1</w:t>
      </w:r>
      <w:r>
        <w:rPr>
          <w:rFonts w:ascii="宋体" w:hAnsi="宋体" w:eastAsia="宋体" w:cs="宋体"/>
          <w:color w:val="000000"/>
          <w:spacing w:val="-48"/>
          <w:sz w:val="24"/>
          <w:szCs w:val="24"/>
        </w:rPr>
        <w:t xml:space="preserve"> </w:t>
      </w:r>
      <w:r>
        <w:rPr>
          <w:rFonts w:ascii="宋体" w:hAnsi="宋体" w:eastAsia="宋体" w:cs="宋体"/>
          <w:color w:val="000000"/>
          <w:spacing w:val="-4"/>
          <w:sz w:val="24"/>
          <w:szCs w:val="24"/>
        </w:rPr>
        <w:t xml:space="preserve">分，</w:t>
      </w:r>
      <w:r>
        <w:rPr>
          <w:rFonts w:hint="eastAsia" w:ascii="宋体" w:hAnsi="宋体" w:cs="宋体"/>
          <w:color w:val="000000"/>
          <w:spacing w:val="-4"/>
          <w:sz w:val="24"/>
          <w:szCs w:val="24"/>
          <w:lang w:val="en-US" w:eastAsia="zh-CN"/>
        </w:rPr>
        <w:t xml:space="preserve">具有安全管理员证的得1分，</w:t>
      </w:r>
      <w:r>
        <w:rPr>
          <w:rFonts w:hint="eastAsia" w:ascii="宋体" w:hAnsi="宋体" w:cs="宋体"/>
          <w:bCs/>
          <w:color w:val="000000"/>
          <w:sz w:val="24"/>
          <w:highlight w:val="none"/>
          <w:lang w:val="zh-CN"/>
        </w:rPr>
        <w:t xml:space="preserve">本项最高得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lang w:val="zh-CN"/>
        </w:rPr>
        <w:t xml:space="preserve">分</w:t>
      </w:r>
      <w:r>
        <w:rPr>
          <w:rFonts w:hint="eastAsia" w:ascii="宋体" w:hAnsi="宋体" w:cs="宋体"/>
          <w:bCs/>
          <w:color w:val="000000"/>
          <w:sz w:val="24"/>
          <w:highlight w:val="none"/>
          <w:lang w:val="zh-CN"/>
        </w:rPr>
        <w:t xml:space="preserve">。</w:t>
      </w:r>
      <w:r>
        <w:rPr>
          <w:rFonts w:ascii="宋体" w:hAnsi="宋体" w:eastAsia="宋体" w:cs="宋体"/>
          <w:bCs/>
          <w:color w:val="000000"/>
          <w:sz w:val="24"/>
          <w:szCs w:val="24"/>
          <w:highlight w:val="none"/>
          <w:lang w:val="en-US" w:eastAsia="zh-CN" w:bidi="ar-SA"/>
        </w:rPr>
      </w:r>
      <w:r/>
    </w:p>
    <w:p>
      <w:pPr>
        <w:pStyle w:val="958"/>
        <w:ind w:firstLine="480"/>
        <w:jc w:val="left"/>
        <w:spacing w:line="360" w:lineRule="auto"/>
        <w:rPr>
          <w:rFonts w:ascii="宋体" w:hAnsi="宋体" w:cs="宋体"/>
          <w:bCs/>
          <w:color w:val="000000"/>
          <w:sz w:val="24"/>
        </w:rPr>
      </w:pPr>
      <w:r>
        <w:rPr>
          <w:rFonts w:hint="eastAsia" w:ascii="宋体" w:hAnsi="宋体" w:eastAsia="宋体" w:cs="宋体"/>
          <w:bCs/>
          <w:color w:val="000000"/>
          <w:sz w:val="24"/>
          <w:szCs w:val="24"/>
          <w:highlight w:val="none"/>
          <w:lang w:val="zh-CN" w:eastAsia="zh-CN" w:bidi="ar-SA"/>
        </w:rPr>
        <w:t xml:space="preserve">注：提供上述人员与投标人签订的劳动合同、社保部门出具的投标人</w:t>
      </w:r>
      <w:r>
        <w:rPr>
          <w:rFonts w:hint="eastAsia" w:ascii="宋体" w:hAnsi="宋体" w:eastAsia="宋体" w:cs="宋体"/>
          <w:bCs/>
          <w:color w:val="000000"/>
          <w:sz w:val="24"/>
          <w:szCs w:val="24"/>
          <w:highlight w:val="none"/>
          <w:lang w:val="en-US" w:eastAsia="zh-CN" w:bidi="ar-SA"/>
        </w:rPr>
        <w:t xml:space="preserve">近一年</w:t>
      </w:r>
      <w:r>
        <w:rPr>
          <w:rFonts w:hint="eastAsia" w:ascii="宋体" w:hAnsi="宋体" w:eastAsia="宋体" w:cs="宋体"/>
          <w:bCs/>
          <w:color w:val="000000"/>
          <w:sz w:val="24"/>
          <w:szCs w:val="24"/>
          <w:highlight w:val="none"/>
          <w:lang w:val="zh-CN" w:eastAsia="zh-CN" w:bidi="ar-SA"/>
        </w:rPr>
        <w:t xml:space="preserve">中任意一个月份</w:t>
      </w:r>
      <w:r>
        <w:rPr>
          <w:rFonts w:hint="eastAsia" w:ascii="宋体" w:hAnsi="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zh-CN" w:eastAsia="zh-CN" w:bidi="ar-SA"/>
        </w:rPr>
        <w:t xml:space="preserve">不含投标当月</w:t>
      </w:r>
      <w:r>
        <w:rPr>
          <w:rFonts w:hint="eastAsia" w:ascii="宋体" w:hAnsi="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zh-CN" w:eastAsia="zh-CN" w:bidi="ar-SA"/>
        </w:rPr>
        <w:t xml:space="preserve">为其缴纳社保的缴费证明（需提供带有清晰二维码的官网打印件）以及</w:t>
      </w:r>
      <w:r>
        <w:rPr>
          <w:rFonts w:hint="eastAsia" w:ascii="宋体" w:hAnsi="宋体" w:eastAsia="宋体" w:cs="宋体"/>
          <w:bCs/>
          <w:color w:val="000000"/>
          <w:sz w:val="24"/>
          <w:szCs w:val="24"/>
          <w:highlight w:val="none"/>
          <w:lang w:val="en-US" w:eastAsia="zh-CN" w:bidi="ar-SA"/>
        </w:rPr>
        <w:t xml:space="preserve">其他相关</w:t>
      </w:r>
      <w:r>
        <w:rPr>
          <w:rFonts w:hint="eastAsia" w:ascii="宋体" w:hAnsi="宋体" w:eastAsia="宋体" w:cs="宋体"/>
          <w:bCs/>
          <w:color w:val="000000"/>
          <w:sz w:val="24"/>
          <w:szCs w:val="24"/>
          <w:highlight w:val="none"/>
          <w:lang w:val="zh-CN" w:eastAsia="zh-CN" w:bidi="ar-SA"/>
        </w:rPr>
        <w:t xml:space="preserve">资料的扫描件（</w:t>
      </w:r>
      <w:r>
        <w:rPr>
          <w:rFonts w:hint="eastAsia" w:ascii="宋体" w:hAnsi="宋体" w:eastAsia="宋体" w:cs="宋体"/>
          <w:bCs/>
          <w:color w:val="000000"/>
          <w:sz w:val="24"/>
          <w:szCs w:val="24"/>
          <w:highlight w:val="none"/>
          <w:lang w:val="en-US" w:eastAsia="zh-CN" w:bidi="ar-SA"/>
        </w:rPr>
        <w:t xml:space="preserve">身份证、相关技能证书、职业资格证书等</w:t>
      </w:r>
      <w:r>
        <w:rPr>
          <w:rFonts w:hint="eastAsia" w:ascii="宋体" w:hAnsi="宋体" w:eastAsia="宋体" w:cs="宋体"/>
          <w:bCs/>
          <w:color w:val="000000"/>
          <w:sz w:val="24"/>
          <w:szCs w:val="24"/>
          <w:highlight w:val="none"/>
          <w:lang w:val="zh-CN" w:eastAsia="zh-CN" w:bidi="ar-SA"/>
        </w:rPr>
        <w:t xml:space="preserve">）上传至投标文件</w:t>
      </w:r>
      <w:r>
        <w:rPr>
          <w:rFonts w:hint="eastAsia" w:ascii="宋体" w:hAnsi="宋体" w:eastAsia="宋体" w:cs="宋体"/>
          <w:bCs/>
          <w:color w:val="000000"/>
          <w:sz w:val="24"/>
          <w:szCs w:val="24"/>
          <w:highlight w:val="none"/>
          <w:lang w:val="en-US" w:eastAsia="zh-CN" w:bidi="ar-SA"/>
        </w:rPr>
        <w:t xml:space="preserve">并加盖投标人电子签章</w:t>
      </w:r>
      <w:r>
        <w:rPr>
          <w:rFonts w:hint="eastAsia" w:ascii="宋体" w:hAnsi="宋体" w:eastAsia="宋体" w:cs="宋体"/>
          <w:bCs/>
          <w:color w:val="000000"/>
          <w:sz w:val="24"/>
          <w:szCs w:val="24"/>
          <w:highlight w:val="none"/>
          <w:lang w:val="zh-CN" w:eastAsia="zh-CN" w:bidi="ar-SA"/>
        </w:rPr>
        <w:t xml:space="preserve">，未按要求提供不得分。</w:t>
      </w:r>
      <w:r>
        <w:rPr>
          <w:rFonts w:ascii="宋体" w:hAnsi="宋体" w:cs="宋体"/>
          <w:bCs/>
          <w:color w:val="000000"/>
          <w:sz w:val="24"/>
        </w:rPr>
      </w:r>
      <w:r/>
    </w:p>
    <w:p>
      <w:pPr>
        <w:pStyle w:val="958"/>
        <w:numPr>
          <w:ilvl w:val="4"/>
          <w:numId w:val="14"/>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13</w:t>
      </w:r>
      <w:r>
        <w:rPr>
          <w:rFonts w:hint="eastAsia" w:ascii="宋体" w:hAnsi="宋体"/>
          <w:b/>
          <w:bCs/>
          <w:color w:val="000000"/>
          <w:sz w:val="24"/>
          <w:szCs w:val="24"/>
        </w:rPr>
        <w:t xml:space="preserve">分）：</w:t>
      </w:r>
      <w:r>
        <w:rPr>
          <w:rFonts w:ascii="宋体" w:hAnsi="宋体"/>
          <w:b/>
          <w:bCs/>
          <w:color w:val="000000"/>
          <w:sz w:val="24"/>
          <w:szCs w:val="24"/>
        </w:rPr>
      </w:r>
      <w:r/>
    </w:p>
    <w:p>
      <w:pPr>
        <w:pStyle w:val="958"/>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投标供应商具有有效期内的质量管理体系认证证书、环境管理体系认证证书、职业健康安全管理体系认证证书，有一个得1分，本项最高得3分【提供相关证书扫描件并加盖投标人电子签章，未按要求提供不得分】</w:t>
      </w:r>
      <w:r>
        <w:rPr>
          <w:rFonts w:hint="eastAsia" w:ascii="宋体" w:hAnsi="宋体" w:eastAsia="宋体" w:cs="宋体"/>
          <w:bCs/>
          <w:color w:val="000000"/>
          <w:sz w:val="24"/>
          <w:szCs w:val="24"/>
          <w:highlight w:val="none"/>
          <w:lang w:val="en-US" w:eastAsia="zh-CN" w:bidi="ar-SA"/>
        </w:rPr>
      </w:r>
      <w:r/>
    </w:p>
    <w:p>
      <w:pPr>
        <w:pStyle w:val="958"/>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lang w:val="en-US" w:eastAsia="zh-CN" w:bidi="ar-SA"/>
        </w:rPr>
        <w:t xml:space="preserve">投标供应商</w:t>
      </w:r>
      <w:r>
        <w:rPr>
          <w:rFonts w:hint="eastAsia" w:ascii="宋体" w:hAnsi="宋体" w:cs="宋体"/>
          <w:bCs/>
          <w:color w:val="000000"/>
          <w:sz w:val="24"/>
          <w:szCs w:val="24"/>
          <w:lang w:val="en-US" w:eastAsia="zh-CN" w:bidi="ar-SA"/>
        </w:rPr>
        <w:t xml:space="preserve">自</w:t>
      </w:r>
      <w:r>
        <w:rPr>
          <w:rFonts w:hint="eastAsia" w:ascii="宋体" w:hAnsi="宋体" w:eastAsia="宋体" w:cs="宋体"/>
          <w:bCs/>
          <w:color w:val="000000"/>
          <w:sz w:val="24"/>
          <w:szCs w:val="24"/>
          <w:lang w:val="en-US" w:eastAsia="zh-TW" w:bidi="ar-SA"/>
        </w:rPr>
        <w:t xml:space="preserve">20</w:t>
      </w:r>
      <w:r>
        <w:rPr>
          <w:rFonts w:hint="eastAsia" w:ascii="宋体" w:hAnsi="宋体" w:cs="宋体"/>
          <w:bCs/>
          <w:color w:val="000000"/>
          <w:sz w:val="24"/>
          <w:szCs w:val="24"/>
          <w:lang w:val="en-US" w:eastAsia="zh-CN" w:bidi="ar-SA"/>
        </w:rPr>
        <w:t xml:space="preserve">21</w:t>
      </w:r>
      <w:r>
        <w:rPr>
          <w:rFonts w:hint="eastAsia" w:ascii="宋体" w:hAnsi="宋体" w:eastAsia="宋体" w:cs="宋体"/>
          <w:bCs/>
          <w:color w:val="000000"/>
          <w:sz w:val="24"/>
          <w:szCs w:val="24"/>
          <w:lang w:val="en-US" w:eastAsia="zh-TW" w:bidi="ar-SA"/>
        </w:rPr>
        <w:t xml:space="preserve">年1月</w:t>
      </w:r>
      <w:r>
        <w:rPr>
          <w:rFonts w:hint="eastAsia" w:ascii="宋体" w:hAnsi="宋体" w:eastAsia="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TW" w:bidi="ar-SA"/>
        </w:rPr>
        <w:t xml:space="preserve">日</w:t>
      </w:r>
      <w:r>
        <w:rPr>
          <w:rFonts w:hint="eastAsia" w:ascii="宋体" w:hAnsi="宋体" w:eastAsia="宋体" w:cs="宋体"/>
          <w:bCs/>
          <w:color w:val="000000"/>
          <w:sz w:val="24"/>
          <w:szCs w:val="24"/>
          <w:lang w:val="en-US" w:eastAsia="zh-CN" w:bidi="ar-SA"/>
        </w:rPr>
        <w:t xml:space="preserve">（含）</w:t>
      </w:r>
      <w:r>
        <w:rPr>
          <w:rFonts w:hint="eastAsia" w:ascii="宋体" w:hAnsi="宋体" w:eastAsia="宋体" w:cs="宋体"/>
          <w:bCs/>
          <w:color w:val="000000"/>
          <w:sz w:val="24"/>
          <w:szCs w:val="24"/>
          <w:lang w:val="en-US" w:eastAsia="zh-TW" w:bidi="ar-SA"/>
        </w:rPr>
        <w:t xml:space="preserve">以来</w:t>
      </w:r>
      <w:r>
        <w:rPr>
          <w:rFonts w:hint="eastAsia" w:ascii="宋体" w:hAnsi="宋体" w:eastAsia="宋体" w:cs="宋体"/>
          <w:bCs/>
          <w:color w:val="000000"/>
          <w:sz w:val="24"/>
          <w:szCs w:val="24"/>
          <w:lang w:val="en-US" w:eastAsia="zh-CN" w:bidi="ar-SA"/>
        </w:rPr>
        <w:t xml:space="preserve">(以获奖日期为准)，获得过政府部门颁发的与物业管理有关的荣誉或奖励的得</w:t>
      </w:r>
      <w:r>
        <w:rPr>
          <w:rFonts w:hint="eastAsia" w:ascii="宋体" w:hAnsi="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t xml:space="preserve">分</w:t>
      </w:r>
      <w:r>
        <w:rPr>
          <w:rFonts w:hint="eastAsia" w:ascii="宋体" w:hAnsi="宋体" w:cs="宋体"/>
          <w:bCs/>
          <w:color w:val="000000"/>
          <w:sz w:val="24"/>
          <w:szCs w:val="24"/>
          <w:lang w:val="en-US" w:eastAsia="zh-CN" w:bidi="ar-SA"/>
        </w:rPr>
        <w:t xml:space="preserve">，</w:t>
      </w:r>
      <w:r>
        <w:rPr>
          <w:rFonts w:hint="eastAsia" w:ascii="宋体" w:hAnsi="宋体" w:eastAsia="宋体" w:cs="宋体"/>
          <w:bCs/>
          <w:color w:val="000000"/>
          <w:sz w:val="24"/>
          <w:szCs w:val="24"/>
          <w:lang w:val="en-US" w:eastAsia="zh-TW" w:bidi="ar-SA"/>
        </w:rPr>
        <w:t xml:space="preserve">本项最高得</w:t>
      </w:r>
      <w:r>
        <w:rPr>
          <w:rFonts w:hint="eastAsia" w:ascii="宋体" w:hAnsi="宋体" w:cs="宋体"/>
          <w:bCs/>
          <w:color w:val="000000"/>
          <w:sz w:val="24"/>
          <w:szCs w:val="24"/>
          <w:lang w:val="en-US" w:eastAsia="zh-CN" w:bidi="ar-SA"/>
        </w:rPr>
        <w:t xml:space="preserve">3</w:t>
      </w:r>
      <w:r>
        <w:rPr>
          <w:rFonts w:hint="eastAsia" w:ascii="宋体" w:hAnsi="宋体" w:eastAsia="宋体" w:cs="宋体"/>
          <w:bCs/>
          <w:color w:val="000000"/>
          <w:sz w:val="24"/>
          <w:szCs w:val="24"/>
          <w:lang w:val="en-US" w:eastAsia="zh-TW" w:bidi="ar-SA"/>
        </w:rPr>
        <w:t xml:space="preserve">分【</w:t>
      </w:r>
      <w:r>
        <w:rPr>
          <w:rFonts w:hint="eastAsia" w:ascii="宋体" w:hAnsi="宋体" w:eastAsia="宋体" w:cs="宋体"/>
          <w:bCs/>
          <w:color w:val="000000"/>
          <w:sz w:val="24"/>
          <w:szCs w:val="24"/>
          <w:lang w:val="en-US" w:eastAsia="zh-CN" w:bidi="ar-SA"/>
        </w:rPr>
        <w:t xml:space="preserve">提供相应有效获奖证明</w:t>
      </w:r>
      <w:r>
        <w:rPr>
          <w:rFonts w:hint="eastAsia" w:ascii="宋体" w:hAnsi="宋体" w:eastAsia="宋体" w:cs="宋体"/>
          <w:bCs/>
          <w:color w:val="000000"/>
          <w:sz w:val="24"/>
          <w:szCs w:val="24"/>
          <w:lang w:val="en-US" w:eastAsia="zh-TW" w:bidi="ar-SA"/>
        </w:rPr>
        <w:t xml:space="preserve">资料扫描件</w:t>
      </w:r>
      <w:r>
        <w:rPr>
          <w:rFonts w:hint="eastAsia" w:ascii="宋体" w:hAnsi="宋体" w:eastAsia="宋体" w:cs="宋体"/>
          <w:bCs/>
          <w:color w:val="000000"/>
          <w:sz w:val="24"/>
          <w:szCs w:val="24"/>
          <w:lang w:val="en-US" w:eastAsia="zh-CN" w:bidi="ar-SA"/>
        </w:rPr>
        <w:t xml:space="preserve">并加盖投标人电子签章</w:t>
      </w:r>
      <w:r>
        <w:rPr>
          <w:rFonts w:hint="eastAsia" w:ascii="宋体" w:hAnsi="宋体" w:eastAsia="宋体" w:cs="宋体"/>
          <w:bCs/>
          <w:color w:val="000000"/>
          <w:sz w:val="24"/>
          <w:szCs w:val="24"/>
          <w:lang w:val="en-US" w:eastAsia="zh-TW" w:bidi="ar-SA"/>
        </w:rPr>
        <w:t xml:space="preserve">，未按要求提供不得分】</w:t>
      </w:r>
      <w:r>
        <w:rPr>
          <w:rFonts w:hint="eastAsia" w:ascii="宋体" w:hAnsi="宋体" w:eastAsia="宋体" w:cs="宋体"/>
          <w:bCs/>
          <w:color w:val="000000"/>
          <w:sz w:val="24"/>
          <w:szCs w:val="24"/>
          <w:highlight w:val="none"/>
          <w:lang w:val="en-US" w:eastAsia="zh-CN" w:bidi="ar-SA"/>
        </w:rPr>
      </w:r>
      <w:r/>
    </w:p>
    <w:p>
      <w:pPr>
        <w:pStyle w:val="958"/>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（3）投标供应商自202</w:t>
      </w:r>
      <w:r>
        <w:rPr>
          <w:rFonts w:hint="eastAsia" w:ascii="宋体" w:hAnsi="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年以来承接过与本项目类似项目的，有1个得</w:t>
      </w: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分，本项最高得</w:t>
      </w:r>
      <w:r>
        <w:rPr>
          <w:rFonts w:hint="eastAsia" w:ascii="宋体" w:hAnsi="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lang w:val="en-US" w:eastAsia="zh-CN" w:bidi="ar-SA"/>
        </w:rPr>
        <w:t xml:space="preserve">分【有效时间以合同签订时间为准；提供项目合同扫描件并加盖电子公章，未按要求提供不得分】</w:t>
      </w:r>
      <w:r>
        <w:rPr>
          <w:rFonts w:hint="eastAsia" w:ascii="宋体" w:hAnsi="宋体" w:eastAsia="宋体" w:cs="宋体"/>
          <w:bCs/>
          <w:color w:val="000000"/>
          <w:sz w:val="24"/>
          <w:szCs w:val="24"/>
          <w:highlight w:val="none"/>
          <w:lang w:val="en-US" w:eastAsia="zh-CN" w:bidi="ar-SA"/>
        </w:rPr>
      </w:r>
      <w:r/>
    </w:p>
    <w:p>
      <w:pPr>
        <w:pStyle w:val="958"/>
        <w:ind w:firstLine="480"/>
        <w:spacing w:line="360" w:lineRule="auto"/>
        <w:tabs>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（4）信息化服务（1分）：投标人使用信息化管理系统软件管理方式的得1分；须提供所用物业管理信息化系统软件的采购合同扫描件和发票扫描件【如是自主开发的软件则须提供软件著作权登记证书扫描件】</w:t>
      </w:r>
      <w:r>
        <w:rPr>
          <w:rFonts w:hint="eastAsia" w:ascii="宋体" w:hAnsi="宋体" w:eastAsia="宋体" w:cs="宋体"/>
          <w:bCs/>
          <w:color w:val="000000"/>
          <w:sz w:val="24"/>
          <w:szCs w:val="24"/>
          <w:highlight w:val="none"/>
          <w:lang w:val="en-US" w:eastAsia="zh-CN" w:bidi="ar-SA"/>
        </w:rPr>
      </w:r>
      <w:r/>
    </w:p>
    <w:p>
      <w:pPr>
        <w:pStyle w:val="958"/>
        <w:numPr>
          <w:ilvl w:val="4"/>
          <w:numId w:val="14"/>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color w:val="000000"/>
          <w:sz w:val="24"/>
        </w:rPr>
        <w:t xml:space="preserve">在响应采购文件需求的基础上针对下列各部分进行</w:t>
      </w:r>
      <w:r>
        <w:rPr>
          <w:rFonts w:hint="eastAsia" w:ascii="宋体" w:hAnsi="宋体"/>
          <w:bCs/>
          <w:color w:val="000000"/>
          <w:sz w:val="24"/>
          <w:szCs w:val="24"/>
        </w:rPr>
        <w:t xml:space="preserve">评价，要求体现科学合理性、条理性、可行性、完善性、针对性，无方案不得分。投标人编制服务方案时请</w:t>
      </w:r>
      <w:r>
        <w:rPr>
          <w:rFonts w:hint="eastAsia" w:ascii="宋体" w:hAnsi="宋体"/>
          <w:color w:val="000000"/>
          <w:sz w:val="24"/>
          <w:szCs w:val="24"/>
        </w:rPr>
        <w:t xml:space="preserve">按以下顺序编制，以便评审。</w:t>
      </w:r>
      <w:r>
        <w:rPr>
          <w:rFonts w:ascii="宋体" w:hAnsi="宋体"/>
          <w:b/>
          <w:bCs/>
          <w:color w:val="000000"/>
          <w:sz w:val="24"/>
          <w:szCs w:val="24"/>
        </w:rPr>
      </w:r>
      <w:r/>
    </w:p>
    <w:p>
      <w:pPr>
        <w:pStyle w:val="958"/>
        <w:ind w:firstLine="560"/>
        <w:spacing w:line="360" w:lineRule="auto"/>
        <w:tabs>
          <w:tab w:val="left" w:pos="1155" w:leader="none"/>
        </w:tabs>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项目实施方案（10分），根据本项目定位及特点，投标人需针对性给出方案，包括但不限于：①针对本项目的物业管理服务理念；②管理组织架构；③管理制度；④物业管理服务中的管理重点难点；⑤物业管理服务中的管理措施。</w:t>
      </w:r>
      <w:r>
        <w:rPr>
          <w:rFonts w:ascii="宋体" w:hAnsi="宋体" w:cs="宋体"/>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方案完整，科学合理，设计清晰详细，完全符合本项目需求，且能够提供上述5项全部方案的，得10分；</w:t>
      </w:r>
      <w:r>
        <w:rPr>
          <w:rFonts w:ascii="宋体" w:hAnsi="宋体"/>
          <w:bCs/>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方案较完整，科学合理性较强，设计较清晰详细，能够符合本项目需求，能够提供上述4-5项方案的，得7分；</w:t>
      </w:r>
      <w:r>
        <w:rPr>
          <w:rFonts w:ascii="宋体" w:hAnsi="宋体"/>
          <w:bCs/>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方案完整性一般，科学合理性一般，设计清晰详细程度一般，能够符合本项目需求，能够提供上述3-5项方案的，得4分；</w:t>
      </w:r>
      <w:r>
        <w:rPr>
          <w:rFonts w:ascii="宋体" w:hAnsi="宋体"/>
          <w:bCs/>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方案完整性、科学合理性、设计的清晰详细程度等只能基本满足要求，能够提供上述2-5项方案的，得2分；</w:t>
      </w:r>
      <w:r>
        <w:rPr>
          <w:rFonts w:ascii="宋体" w:hAnsi="宋体"/>
          <w:bCs/>
          <w:color w:val="000000"/>
          <w:sz w:val="24"/>
        </w:rPr>
      </w:r>
      <w:r/>
    </w:p>
    <w:p>
      <w:pPr>
        <w:pStyle w:val="958"/>
        <w:ind w:firstLine="480"/>
        <w:spacing w:line="360" w:lineRule="auto"/>
        <w:rPr>
          <w:rFonts w:ascii="宋体" w:hAnsi="宋体" w:cs="宋体"/>
          <w:color w:val="000000"/>
          <w:sz w:val="24"/>
        </w:rPr>
      </w:pPr>
      <w:r>
        <w:rPr>
          <w:rFonts w:hint="eastAsia" w:ascii="宋体" w:hAnsi="宋体"/>
          <w:bCs/>
          <w:color w:val="000000"/>
          <w:sz w:val="24"/>
        </w:rPr>
        <w:t xml:space="preserve">提供方案不足2项或无方案的，不得分。</w:t>
      </w:r>
      <w:r>
        <w:rPr>
          <w:rFonts w:ascii="宋体" w:hAnsi="宋体" w:cs="宋体"/>
          <w:color w:val="000000"/>
          <w:sz w:val="24"/>
        </w:rPr>
      </w:r>
      <w:r/>
    </w:p>
    <w:p>
      <w:pPr>
        <w:pStyle w:val="958"/>
        <w:ind w:firstLine="560"/>
        <w:spacing w:line="360" w:lineRule="auto"/>
        <w:tabs>
          <w:tab w:val="left" w:pos="1155" w:leader="none"/>
        </w:tabs>
        <w:rPr>
          <w:rFonts w:ascii="宋体" w:hAnsi="宋体" w:cs="宋体"/>
          <w:color w:val="000000"/>
          <w:sz w:val="24"/>
        </w:rPr>
      </w:pPr>
      <w:r>
        <w:rPr>
          <w:rFonts w:hint="eastAsia" w:ascii="宋体" w:hAnsi="宋体" w:cs="宋体"/>
          <w:color w:val="000000"/>
          <w:sz w:val="24"/>
        </w:rPr>
        <w:t xml:space="preserve">（2）秩序维护管理、停车及巡查方案（8分），需包括但不限于：①秩序维护管理方案；②保安服务操作规范及要求、安全工作标准；③人员培训管理；④交通、停车场管理方案；⑤保安监控及巡视方案。</w:t>
      </w:r>
      <w:r>
        <w:rPr>
          <w:rFonts w:ascii="宋体" w:hAnsi="宋体" w:cs="宋体"/>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方案完整，科学合理，设计清晰详细，完全符合本项目需求，且能够提供上述5项全部方案的，得8分；</w:t>
      </w:r>
      <w:r>
        <w:rPr>
          <w:rFonts w:ascii="宋体" w:hAnsi="宋体"/>
          <w:bCs/>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rPr>
          <w:rFonts w:ascii="宋体" w:hAnsi="宋体"/>
          <w:bCs/>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rPr>
          <w:rFonts w:ascii="宋体" w:hAnsi="宋体"/>
          <w:bCs/>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rPr>
          <w:rFonts w:ascii="宋体" w:hAnsi="宋体"/>
          <w:bCs/>
          <w:color w:val="000000"/>
          <w:sz w:val="24"/>
        </w:rPr>
      </w:r>
      <w:r/>
    </w:p>
    <w:p>
      <w:pPr>
        <w:pStyle w:val="958"/>
        <w:ind w:firstLine="560"/>
        <w:spacing w:line="360" w:lineRule="auto"/>
        <w:tabs>
          <w:tab w:val="left" w:pos="1155" w:leader="none"/>
        </w:tabs>
        <w:rPr>
          <w:rFonts w:ascii="宋体" w:hAnsi="宋体" w:cs="宋体"/>
          <w:color w:val="000000"/>
          <w:sz w:val="24"/>
        </w:rPr>
      </w:pPr>
      <w:r>
        <w:rPr>
          <w:rFonts w:hint="eastAsia" w:ascii="宋体" w:hAnsi="宋体"/>
          <w:bCs/>
          <w:color w:val="000000"/>
          <w:sz w:val="24"/>
        </w:rPr>
        <w:t xml:space="preserve">提供方案不足2项或无方案的，不得分。</w:t>
      </w:r>
      <w:r>
        <w:rPr>
          <w:rFonts w:ascii="宋体" w:hAnsi="宋体" w:cs="宋体"/>
          <w:color w:val="000000"/>
          <w:sz w:val="24"/>
        </w:rPr>
      </w:r>
      <w:r/>
    </w:p>
    <w:p>
      <w:pPr>
        <w:pStyle w:val="958"/>
        <w:ind w:firstLine="560"/>
        <w:spacing w:line="360" w:lineRule="auto"/>
        <w:tabs>
          <w:tab w:val="left" w:pos="1155" w:leader="none"/>
        </w:tabs>
        <w:rPr>
          <w:rFonts w:ascii="宋体" w:hAnsi="宋体" w:cs="宋体"/>
          <w:color w:val="000000"/>
          <w:sz w:val="24"/>
        </w:rPr>
      </w:pPr>
      <w:r>
        <w:rPr>
          <w:rFonts w:hint="eastAsia" w:ascii="宋体" w:hAnsi="宋体" w:cs="宋体"/>
          <w:color w:val="000000"/>
          <w:sz w:val="24"/>
        </w:rPr>
        <w:t xml:space="preserve">（3）环境卫生保洁服务方案（8分），需包括但不限于：①环境卫生保洁服务目标；②保洁服务工作内容；③保洁服务工作安排；④清洁保养操作规范；⑤环境消杀灭害。</w:t>
      </w:r>
      <w:r>
        <w:rPr>
          <w:rFonts w:ascii="宋体" w:hAnsi="宋体" w:cs="宋体"/>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方案完整，科学合理，设计清晰详细，完全符合本项目需求，且能够提供上述5项全部方案的，得8分；</w:t>
      </w:r>
      <w:r>
        <w:rPr>
          <w:rFonts w:ascii="宋体" w:hAnsi="宋体"/>
          <w:bCs/>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rPr>
          <w:rFonts w:ascii="宋体" w:hAnsi="宋体"/>
          <w:bCs/>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rPr>
          <w:rFonts w:ascii="宋体" w:hAnsi="宋体"/>
          <w:bCs/>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rPr>
          <w:rFonts w:ascii="宋体" w:hAnsi="宋体"/>
          <w:bCs/>
          <w:color w:val="000000"/>
          <w:sz w:val="24"/>
        </w:rPr>
      </w:r>
      <w:r/>
    </w:p>
    <w:p>
      <w:pPr>
        <w:pStyle w:val="958"/>
        <w:ind w:firstLine="560"/>
        <w:spacing w:line="360" w:lineRule="auto"/>
        <w:tabs>
          <w:tab w:val="left" w:pos="1155" w:leader="none"/>
        </w:tabs>
        <w:rPr>
          <w:rFonts w:ascii="宋体" w:hAnsi="宋体" w:cs="宋体"/>
          <w:color w:val="000000"/>
          <w:sz w:val="24"/>
        </w:rPr>
      </w:pPr>
      <w:r>
        <w:rPr>
          <w:rFonts w:hint="eastAsia" w:ascii="宋体" w:hAnsi="宋体"/>
          <w:bCs/>
          <w:color w:val="000000"/>
          <w:sz w:val="24"/>
        </w:rPr>
        <w:t xml:space="preserve">提供方案不足2项或无方案的，不得分。</w:t>
      </w:r>
      <w:r>
        <w:rPr>
          <w:rFonts w:ascii="宋体" w:hAnsi="宋体" w:cs="宋体"/>
          <w:color w:val="000000"/>
          <w:sz w:val="24"/>
        </w:rPr>
      </w:r>
      <w:r/>
    </w:p>
    <w:p>
      <w:pPr>
        <w:pStyle w:val="958"/>
        <w:ind w:firstLine="560"/>
        <w:spacing w:line="360" w:lineRule="auto"/>
        <w:tabs>
          <w:tab w:val="left" w:pos="1155" w:leader="none"/>
        </w:tabs>
        <w:rPr>
          <w:rFonts w:ascii="宋体" w:hAnsi="宋体" w:cs="宋体"/>
          <w:color w:val="000000"/>
          <w:sz w:val="24"/>
        </w:rPr>
      </w:pPr>
      <w:r>
        <w:rPr>
          <w:rFonts w:hint="eastAsia" w:ascii="宋体" w:hAnsi="宋体" w:cs="宋体"/>
          <w:color w:val="000000"/>
          <w:sz w:val="24"/>
        </w:rPr>
        <w:t xml:space="preserve">（4）管理区域内房屋日常和共用设备管理与维修方案（8分），需包括但不限于：①物业管理区域内房屋日常管理与维修设想；②物业管理区域内房屋日常管理及维修养护实施相关制度和要求；③物业管理区域内共用设备管理与养护目标及策略；④各类设施设备管理方案；⑤设施设备维修养护流程及要求。</w:t>
      </w:r>
      <w:r>
        <w:rPr>
          <w:rFonts w:ascii="宋体" w:hAnsi="宋体" w:cs="宋体"/>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方案完整，科学合理，设计清晰详细，完全符合本项目需求，且能够提供上述5项全部方案的，得8分；</w:t>
      </w:r>
      <w:r>
        <w:rPr>
          <w:rFonts w:ascii="宋体" w:hAnsi="宋体"/>
          <w:bCs/>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rPr>
          <w:rFonts w:ascii="宋体" w:hAnsi="宋体"/>
          <w:bCs/>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rPr>
          <w:rFonts w:ascii="宋体" w:hAnsi="宋体"/>
          <w:bCs/>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rPr>
          <w:rFonts w:ascii="宋体" w:hAnsi="宋体"/>
          <w:bCs/>
          <w:color w:val="000000"/>
          <w:sz w:val="24"/>
        </w:rPr>
      </w:r>
      <w:r/>
    </w:p>
    <w:p>
      <w:pPr>
        <w:pStyle w:val="958"/>
        <w:ind w:firstLine="560"/>
        <w:spacing w:line="360" w:lineRule="auto"/>
        <w:tabs>
          <w:tab w:val="left" w:pos="1155" w:leader="none"/>
        </w:tabs>
        <w:rPr>
          <w:rFonts w:ascii="宋体" w:hAnsi="宋体" w:cs="宋体"/>
          <w:color w:val="000000"/>
          <w:sz w:val="24"/>
        </w:rPr>
      </w:pPr>
      <w:r>
        <w:rPr>
          <w:rFonts w:hint="eastAsia" w:ascii="宋体" w:hAnsi="宋体"/>
          <w:bCs/>
          <w:color w:val="000000"/>
          <w:sz w:val="24"/>
        </w:rPr>
        <w:t xml:space="preserve">提供方案不足2项或无方案的，不得分。</w:t>
      </w:r>
      <w:r>
        <w:rPr>
          <w:rFonts w:ascii="宋体" w:hAnsi="宋体" w:cs="宋体"/>
          <w:color w:val="000000"/>
          <w:sz w:val="24"/>
        </w:rPr>
      </w:r>
      <w:r/>
    </w:p>
    <w:p>
      <w:pPr>
        <w:pStyle w:val="958"/>
        <w:ind w:firstLine="560"/>
        <w:spacing w:line="360" w:lineRule="auto"/>
        <w:tabs>
          <w:tab w:val="left" w:pos="1155" w:leader="none"/>
        </w:tabs>
        <w:rPr>
          <w:rFonts w:ascii="宋体" w:hAnsi="宋体" w:cs="宋体"/>
          <w:color w:val="000000"/>
          <w:sz w:val="24"/>
        </w:rPr>
      </w:pPr>
      <w:r>
        <w:rPr>
          <w:rFonts w:hint="eastAsia" w:ascii="宋体" w:hAnsi="宋体" w:cs="宋体"/>
          <w:color w:val="000000"/>
          <w:sz w:val="24"/>
        </w:rPr>
        <w:t xml:space="preserve">（5）安全生产、各类突发事件应急措施及程序方案（8分），需包括但不限于：①火警应急处理；②遇雷暴及台风应急处理；③项目漏水（水浸）应急处理程序；④电梯困人应急处理程序；⑤治安及刑事案件应急处理程序；⑥突发公共卫生事件应急预案。</w:t>
      </w:r>
      <w:r>
        <w:rPr>
          <w:rFonts w:ascii="宋体" w:hAnsi="宋体" w:cs="宋体"/>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方案完整、科学合理，设计清晰详细，完全符合本项目需求，且能够提供上述6项全部方案的，得8分；</w:t>
      </w:r>
      <w:r>
        <w:rPr>
          <w:rFonts w:ascii="宋体" w:hAnsi="宋体"/>
          <w:bCs/>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rPr>
          <w:rFonts w:ascii="宋体" w:hAnsi="宋体"/>
          <w:bCs/>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方案完整性一般，科学合理性一般，设计清晰详细程度一般，能够符合本项目需求，能够提供上述3-4项方案的，得3分；</w:t>
      </w:r>
      <w:r>
        <w:rPr>
          <w:rFonts w:ascii="宋体" w:hAnsi="宋体"/>
          <w:bCs/>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方案完整性、科学合理性、设计的清晰详细程度等只能基本满足要求，能够提供上述2-3项方案的，得1分；</w:t>
      </w:r>
      <w:r>
        <w:rPr>
          <w:rFonts w:ascii="宋体" w:hAnsi="宋体"/>
          <w:bCs/>
          <w:color w:val="000000"/>
          <w:sz w:val="24"/>
        </w:rPr>
      </w:r>
      <w:r/>
    </w:p>
    <w:p>
      <w:pPr>
        <w:pStyle w:val="958"/>
        <w:ind w:firstLine="560"/>
        <w:spacing w:line="360" w:lineRule="auto"/>
        <w:tabs>
          <w:tab w:val="left" w:pos="1155" w:leader="none"/>
        </w:tabs>
        <w:rPr>
          <w:rFonts w:ascii="宋体" w:hAnsi="宋体" w:cs="宋体"/>
          <w:color w:val="000000"/>
          <w:sz w:val="24"/>
        </w:rPr>
      </w:pPr>
      <w:r>
        <w:rPr>
          <w:rFonts w:hint="eastAsia" w:ascii="宋体" w:hAnsi="宋体"/>
          <w:bCs/>
          <w:color w:val="000000"/>
          <w:sz w:val="24"/>
        </w:rPr>
        <w:t xml:space="preserve">提供方案不足2项或无方案的，不得分。</w:t>
      </w:r>
      <w:r>
        <w:rPr>
          <w:rFonts w:ascii="宋体" w:hAnsi="宋体" w:cs="宋体"/>
          <w:color w:val="000000"/>
          <w:sz w:val="24"/>
        </w:rPr>
      </w:r>
      <w:r/>
    </w:p>
    <w:p>
      <w:pPr>
        <w:pStyle w:val="958"/>
        <w:ind w:firstLine="560"/>
        <w:spacing w:line="360" w:lineRule="auto"/>
        <w:tabs>
          <w:tab w:val="left" w:pos="1155" w:leader="none"/>
        </w:tabs>
        <w:rPr>
          <w:rFonts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t xml:space="preserve">特色服务及针对本项目的合理化建议（8分）：①特色服务；②增值服务；③文化建设；④节能降耗方案；⑤排烟、排污及噪音等控制方案。</w:t>
      </w:r>
      <w:r>
        <w:rPr>
          <w:rFonts w:ascii="宋体" w:hAnsi="宋体" w:cs="宋体"/>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方案完整，科学合理，设计清晰详细，完全符合本项目需求，且能够提供上述5项全部方案的，得8分；</w:t>
      </w:r>
      <w:r>
        <w:rPr>
          <w:rFonts w:ascii="宋体" w:hAnsi="宋体"/>
          <w:bCs/>
          <w:color w:val="000000"/>
          <w:sz w:val="24"/>
        </w:rPr>
      </w:r>
      <w:r/>
    </w:p>
    <w:p>
      <w:pPr>
        <w:pStyle w:val="958"/>
        <w:ind w:left="479" w:firstLine="64"/>
        <w:spacing w:line="360" w:lineRule="auto"/>
        <w:rPr>
          <w:rFonts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rPr>
          <w:rFonts w:ascii="宋体" w:hAnsi="宋体"/>
          <w:bCs/>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rPr>
          <w:rFonts w:ascii="宋体" w:hAnsi="宋体"/>
          <w:bCs/>
          <w:color w:val="000000"/>
          <w:sz w:val="24"/>
        </w:rPr>
      </w:r>
      <w:r/>
    </w:p>
    <w:p>
      <w:pPr>
        <w:pStyle w:val="958"/>
        <w:ind w:firstLine="480"/>
        <w:spacing w:line="360" w:lineRule="auto"/>
        <w:rPr>
          <w:rFonts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rPr>
          <w:rFonts w:ascii="宋体" w:hAnsi="宋体"/>
          <w:bCs/>
          <w:color w:val="000000"/>
          <w:sz w:val="24"/>
        </w:rPr>
      </w:r>
      <w:r/>
    </w:p>
    <w:p>
      <w:pPr>
        <w:pStyle w:val="1079"/>
        <w:ind w:firstLine="480"/>
        <w:rPr>
          <w:rFonts w:ascii="宋体" w:hAnsi="宋体" w:eastAsia="宋体"/>
          <w:bCs/>
          <w:color w:val="000000"/>
          <w:sz w:val="24"/>
        </w:rPr>
      </w:pPr>
      <w:r>
        <w:rPr>
          <w:rFonts w:hint="eastAsia" w:ascii="宋体" w:hAnsi="宋体" w:eastAsia="宋体"/>
          <w:bCs/>
          <w:color w:val="000000"/>
          <w:sz w:val="24"/>
        </w:rPr>
        <w:t xml:space="preserve">提供方案不足2项或无方案的，不得分。</w:t>
      </w:r>
      <w:r>
        <w:rPr>
          <w:rFonts w:ascii="宋体" w:hAnsi="宋体" w:eastAsia="宋体"/>
          <w:bCs/>
          <w:color w:val="000000"/>
          <w:sz w:val="24"/>
        </w:rPr>
      </w:r>
      <w:r/>
    </w:p>
    <w:p>
      <w:pPr>
        <w:pStyle w:val="958"/>
        <w:jc w:val="center"/>
        <w:spacing w:line="500" w:lineRule="exact"/>
        <w:tabs>
          <w:tab w:val="left" w:pos="1440" w:leader="none"/>
        </w:tabs>
        <w:rPr>
          <w:rFonts w:hint="eastAsia" w:ascii="黑体" w:hAnsi="黑体" w:eastAsia="黑体"/>
          <w:color w:val="000000"/>
          <w:sz w:val="36"/>
          <w:szCs w:val="36"/>
        </w:rPr>
        <w:outlineLvl w:val="0"/>
      </w:pPr>
      <w:r>
        <w:rPr>
          <w:rFonts w:ascii="宋体" w:hAnsi="宋体"/>
          <w:color w:val="000000"/>
          <w:sz w:val="24"/>
        </w:rPr>
        <w:br w:type="page" w:clear="all"/>
      </w:r>
      <w:r>
        <w:rPr>
          <w:rFonts w:hint="eastAsia" w:ascii="黑体" w:hAnsi="黑体" w:eastAsia="黑体"/>
          <w:color w:val="000000"/>
          <w:sz w:val="36"/>
          <w:szCs w:val="36"/>
        </w:rPr>
        <w:t xml:space="preserve">第六章  </w:t>
      </w:r>
      <w:bookmarkEnd w:id="191"/>
      <w:r/>
      <w:bookmarkEnd w:id="192"/>
      <w:r/>
      <w:bookmarkEnd w:id="202"/>
      <w:r>
        <w:rPr>
          <w:rFonts w:hint="eastAsia" w:ascii="黑体" w:hAnsi="黑体" w:eastAsia="黑体"/>
          <w:color w:val="000000"/>
          <w:sz w:val="36"/>
          <w:szCs w:val="36"/>
        </w:rPr>
        <w:t xml:space="preserve">投标文件内容与格式</w:t>
      </w:r>
      <w:r>
        <w:rPr>
          <w:rFonts w:hint="eastAsia" w:ascii="黑体" w:hAnsi="黑体" w:eastAsia="黑体"/>
          <w:color w:val="000000"/>
          <w:sz w:val="36"/>
          <w:szCs w:val="36"/>
        </w:rPr>
      </w:r>
      <w:r/>
    </w:p>
    <w:p>
      <w:pPr>
        <w:pStyle w:val="1047"/>
        <w:ind w:firstLine="602"/>
        <w:spacing w:before="0" w:after="0" w:line="500" w:lineRule="exact"/>
        <w:rPr>
          <w:rFonts w:hint="eastAsia" w:cs="Arial"/>
          <w:b/>
          <w:color w:val="000000"/>
          <w:sz w:val="30"/>
          <w:szCs w:val="30"/>
        </w:rPr>
      </w:pPr>
      <w:r/>
      <w:bookmarkStart w:id="203" w:name="_Hlt26671244"/>
      <w:r/>
      <w:bookmarkEnd w:id="203"/>
      <w:r/>
      <w:bookmarkStart w:id="204" w:name="_Hlt26955039"/>
      <w:r/>
      <w:bookmarkEnd w:id="204"/>
      <w:r/>
      <w:bookmarkStart w:id="205" w:name="_Toc49090576"/>
      <w:r/>
      <w:bookmarkStart w:id="206" w:name="_Toc120614282"/>
      <w:r/>
      <w:bookmarkStart w:id="207" w:name="_Toc26554094"/>
      <w:r>
        <w:rPr>
          <w:rFonts w:hint="eastAsia" w:cs="Arial"/>
          <w:b/>
          <w:color w:val="000000"/>
          <w:sz w:val="30"/>
          <w:szCs w:val="30"/>
        </w:rPr>
        <w:t xml:space="preserve">第一部分  投标文件内容</w:t>
      </w:r>
      <w:r>
        <w:rPr>
          <w:rFonts w:hint="eastAsia" w:cs="Arial"/>
          <w:b/>
          <w:color w:val="000000"/>
          <w:sz w:val="30"/>
          <w:szCs w:val="30"/>
        </w:rPr>
      </w:r>
      <w:r/>
    </w:p>
    <w:p>
      <w:pPr>
        <w:pStyle w:val="1047"/>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47"/>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rPr>
                <w:rFonts w:hint="eastAsia" w:ascii="宋体" w:hAnsi="宋体" w:cs="宋体"/>
                <w:b/>
                <w:color w:val="000000"/>
              </w:rPr>
            </w:r>
            <w:r/>
          </w:p>
        </w:tc>
        <w:tc>
          <w:tcPr>
            <w:tcW w:w="6104" w:type="dxa"/>
            <w:vAlign w:val="center"/>
            <w:textDirection w:val="lrTb"/>
            <w:noWrap w:val="false"/>
          </w:tcPr>
          <w:p>
            <w:pPr>
              <w:pStyle w:val="1047"/>
              <w:jc w:val="center"/>
              <w:spacing w:before="0" w:after="0" w:line="240" w:lineRule="auto"/>
              <w:rPr>
                <w:rFonts w:hint="eastAsia" w:ascii="宋体" w:hAnsi="宋体" w:cs="宋体"/>
                <w:b/>
                <w:color w:val="000000"/>
              </w:rPr>
            </w:pPr>
            <w:r>
              <w:rPr>
                <w:rFonts w:hint="eastAsia" w:ascii="宋体" w:hAnsi="宋体" w:cs="宋体"/>
                <w:b/>
                <w:color w:val="000000"/>
              </w:rPr>
              <w:t xml:space="preserve">评审项目及评审要求</w:t>
            </w:r>
            <w:r>
              <w:rPr>
                <w:rFonts w:hint="eastAsia" w:ascii="宋体" w:hAnsi="宋体" w:cs="宋体"/>
                <w:b/>
                <w:color w:val="000000"/>
              </w:rPr>
            </w:r>
            <w:r/>
          </w:p>
        </w:tc>
        <w:tc>
          <w:tcPr>
            <w:tcW w:w="2449" w:type="dxa"/>
            <w:vAlign w:val="center"/>
            <w:textDirection w:val="lrTb"/>
            <w:noWrap w:val="false"/>
          </w:tcPr>
          <w:p>
            <w:pPr>
              <w:pStyle w:val="1047"/>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rPr>
                <w:rFonts w:hint="eastAsia" w:ascii="宋体" w:hAnsi="宋体" w:cs="宋体"/>
                <w:b/>
                <w:color w:val="000000"/>
              </w:rPr>
            </w:r>
            <w:r/>
          </w:p>
        </w:tc>
      </w:tr>
      <w:tr>
        <w:trPr>
          <w:trHeight w:val="1335"/>
        </w:trPr>
        <w:tc>
          <w:tcPr>
            <w:tcW w:w="719" w:type="dxa"/>
            <w:vAlign w:val="center"/>
            <w:textDirection w:val="lrTb"/>
            <w:noWrap w:val="false"/>
          </w:tcPr>
          <w:p>
            <w:pPr>
              <w:pStyle w:val="1047"/>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104" w:type="dxa"/>
            <w:vAlign w:val="center"/>
            <w:textDirection w:val="lrTb"/>
            <w:noWrap w:val="false"/>
          </w:tcPr>
          <w:p>
            <w:pPr>
              <w:pStyle w:val="1047"/>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color w:val="000000"/>
              </w:rPr>
            </w:r>
            <w:r/>
          </w:p>
        </w:tc>
        <w:tc>
          <w:tcPr>
            <w:tcW w:w="2449" w:type="dxa"/>
            <w:vAlign w:val="center"/>
            <w:vMerge w:val="restart"/>
            <w:textDirection w:val="lrTb"/>
            <w:noWrap w:val="false"/>
          </w:tcPr>
          <w:p>
            <w:pPr>
              <w:pStyle w:val="1047"/>
              <w:ind w:firstLine="0"/>
              <w:spacing w:before="0" w:after="0" w:line="240" w:lineRule="auto"/>
              <w:rPr>
                <w:rFonts w:hint="eastAsia" w:ascii="宋体" w:hAnsi="宋体" w:cs="宋体"/>
                <w:color w:val="000000"/>
              </w:rPr>
            </w:pPr>
            <w:r>
              <w:rPr>
                <w:rFonts w:hint="eastAsia" w:ascii="宋体" w:hAnsi="宋体" w:cs="宋体"/>
                <w:color w:val="000000"/>
              </w:rPr>
              <w:t xml:space="preserve">满足《中华人民共和国政府采购法》第二十二条规定</w:t>
            </w:r>
            <w:r>
              <w:rPr>
                <w:rFonts w:hint="eastAsia" w:ascii="宋体" w:hAnsi="宋体" w:cs="宋体"/>
                <w:color w:val="000000"/>
              </w:rPr>
            </w:r>
            <w:r/>
          </w:p>
        </w:tc>
      </w:tr>
      <w:tr>
        <w:trPr>
          <w:trHeight w:val="812"/>
        </w:trPr>
        <w:tc>
          <w:tcPr>
            <w:tcW w:w="719" w:type="dxa"/>
            <w:vAlign w:val="center"/>
            <w:textDirection w:val="lrTb"/>
            <w:noWrap w:val="false"/>
          </w:tcPr>
          <w:p>
            <w:pPr>
              <w:pStyle w:val="1047"/>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6104" w:type="dxa"/>
            <w:vAlign w:val="center"/>
            <w:textDirection w:val="lrTb"/>
            <w:noWrap w:val="false"/>
          </w:tcPr>
          <w:p>
            <w:pPr>
              <w:pStyle w:val="1047"/>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rPr>
                <w:rFonts w:hint="eastAsia" w:ascii="宋体" w:hAnsi="宋体" w:cs="宋体"/>
                <w:color w:val="000000"/>
              </w:rPr>
            </w:r>
            <w:r/>
          </w:p>
        </w:tc>
        <w:tc>
          <w:tcPr>
            <w:tcW w:w="2449" w:type="dxa"/>
            <w:vAlign w:val="center"/>
            <w:vMerge w:val="continue"/>
            <w:textDirection w:val="lrTb"/>
            <w:noWrap w:val="false"/>
          </w:tcPr>
          <w:p>
            <w:pPr>
              <w:pStyle w:val="1047"/>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1684"/>
        </w:trPr>
        <w:tc>
          <w:tcPr>
            <w:tcW w:w="719" w:type="dxa"/>
            <w:vAlign w:val="center"/>
            <w:textDirection w:val="lrTb"/>
            <w:noWrap w:val="false"/>
          </w:tcPr>
          <w:p>
            <w:pPr>
              <w:pStyle w:val="1047"/>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6104" w:type="dxa"/>
            <w:vAlign w:val="center"/>
            <w:textDirection w:val="lrTb"/>
            <w:noWrap w:val="false"/>
          </w:tcPr>
          <w:p>
            <w:pPr>
              <w:pStyle w:val="1047"/>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34"/>
                <w:rFonts w:hint="eastAsia" w:ascii="宋体" w:hAnsi="宋体" w:cs="宋体"/>
                <w:color w:val="000000"/>
                <w:sz w:val="24"/>
                <w:szCs w:val="24"/>
              </w:rPr>
              <w:t xml:space="preserve">。</w:t>
            </w:r>
            <w:r>
              <w:rPr>
                <w:rFonts w:hint="eastAsia" w:ascii="宋体" w:hAnsi="宋体" w:cs="宋体"/>
                <w:color w:val="000000"/>
              </w:rPr>
            </w:r>
            <w:r/>
          </w:p>
        </w:tc>
        <w:tc>
          <w:tcPr>
            <w:tcW w:w="2449" w:type="dxa"/>
            <w:vAlign w:val="center"/>
            <w:vMerge w:val="continue"/>
            <w:textDirection w:val="lrTb"/>
            <w:noWrap w:val="false"/>
          </w:tcPr>
          <w:p>
            <w:pPr>
              <w:pStyle w:val="1047"/>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963"/>
        </w:trPr>
        <w:tc>
          <w:tcPr>
            <w:tcW w:w="719" w:type="dxa"/>
            <w:vAlign w:val="center"/>
            <w:textDirection w:val="lrTb"/>
            <w:noWrap w:val="false"/>
          </w:tcPr>
          <w:p>
            <w:pPr>
              <w:pStyle w:val="1047"/>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6104" w:type="dxa"/>
            <w:vAlign w:val="center"/>
            <w:textDirection w:val="lrTb"/>
            <w:noWrap w:val="false"/>
          </w:tcPr>
          <w:p>
            <w:pPr>
              <w:pStyle w:val="1047"/>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rPr>
                <w:rFonts w:hint="eastAsia" w:ascii="宋体" w:hAnsi="宋体" w:cs="宋体"/>
                <w:color w:val="000000"/>
              </w:rPr>
            </w:r>
            <w:r/>
          </w:p>
        </w:tc>
        <w:tc>
          <w:tcPr>
            <w:tcW w:w="2449" w:type="dxa"/>
            <w:vAlign w:val="center"/>
            <w:vMerge w:val="continue"/>
            <w:textDirection w:val="lrTb"/>
            <w:noWrap w:val="false"/>
          </w:tcPr>
          <w:p>
            <w:pPr>
              <w:pStyle w:val="1047"/>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1023"/>
        </w:trPr>
        <w:tc>
          <w:tcPr>
            <w:tcW w:w="719" w:type="dxa"/>
            <w:vAlign w:val="center"/>
            <w:textDirection w:val="lrTb"/>
            <w:noWrap w:val="false"/>
          </w:tcPr>
          <w:p>
            <w:pPr>
              <w:pStyle w:val="1047"/>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6104" w:type="dxa"/>
            <w:vAlign w:val="center"/>
            <w:textDirection w:val="lrTb"/>
            <w:noWrap w:val="false"/>
          </w:tcPr>
          <w:p>
            <w:pPr>
              <w:pStyle w:val="1047"/>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rPr>
                <w:rFonts w:hint="eastAsia" w:ascii="宋体" w:hAnsi="宋体" w:cs="宋体"/>
                <w:color w:val="000000"/>
              </w:rPr>
            </w:r>
            <w:r/>
          </w:p>
        </w:tc>
        <w:tc>
          <w:tcPr>
            <w:tcW w:w="2449" w:type="dxa"/>
            <w:vAlign w:val="center"/>
            <w:vMerge w:val="continue"/>
            <w:textDirection w:val="lrTb"/>
            <w:noWrap w:val="false"/>
          </w:tcPr>
          <w:p>
            <w:pPr>
              <w:pStyle w:val="1047"/>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5"/>
        </w:trPr>
        <w:tc>
          <w:tcPr>
            <w:tcW w:w="719" w:type="dxa"/>
            <w:vAlign w:val="center"/>
            <w:textDirection w:val="lrTb"/>
            <w:noWrap w:val="false"/>
          </w:tcPr>
          <w:p>
            <w:pPr>
              <w:pStyle w:val="1047"/>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6104" w:type="dxa"/>
            <w:vAlign w:val="center"/>
            <w:textDirection w:val="lrTb"/>
            <w:noWrap w:val="false"/>
          </w:tcPr>
          <w:p>
            <w:pPr>
              <w:pStyle w:val="1047"/>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rPr>
                <w:rFonts w:hint="eastAsia" w:ascii="宋体" w:hAnsi="宋体" w:cs="宋体"/>
                <w:color w:val="000000"/>
              </w:rPr>
            </w:r>
            <w:r/>
          </w:p>
        </w:tc>
        <w:tc>
          <w:tcPr>
            <w:tcW w:w="2449" w:type="dxa"/>
            <w:vAlign w:val="center"/>
            <w:vMerge w:val="continue"/>
            <w:textDirection w:val="lrTb"/>
            <w:noWrap w:val="false"/>
          </w:tcPr>
          <w:p>
            <w:pPr>
              <w:pStyle w:val="1047"/>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1047"/>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6104" w:type="dxa"/>
            <w:vAlign w:val="center"/>
            <w:textDirection w:val="lrTb"/>
            <w:noWrap w:val="false"/>
          </w:tcPr>
          <w:p>
            <w:pPr>
              <w:pStyle w:val="1047"/>
              <w:ind w:firstLine="0"/>
              <w:spacing w:before="0" w:after="0" w:line="240" w:lineRule="auto"/>
              <w:rPr>
                <w:rFonts w:hint="eastAsia" w:ascii="宋体" w:hAnsi="宋体" w:cs="宋体"/>
                <w:color w:val="000000"/>
              </w:rPr>
            </w:pPr>
            <w:r>
              <w:rPr>
                <w:rFonts w:hint="eastAsia" w:ascii="宋体" w:hAnsi="宋体" w:cs="宋体"/>
                <w:color w:val="000000"/>
              </w:rPr>
              <w:t xml:space="preserve">满足中小企业政策的证明文件（如有中小企业政策要求的）。</w:t>
            </w:r>
            <w:r>
              <w:rPr>
                <w:rFonts w:hint="eastAsia" w:ascii="宋体" w:hAnsi="宋体" w:cs="宋体"/>
                <w:color w:val="000000"/>
              </w:rPr>
            </w:r>
            <w:r/>
          </w:p>
        </w:tc>
        <w:tc>
          <w:tcPr>
            <w:tcW w:w="2449" w:type="dxa"/>
            <w:vAlign w:val="center"/>
            <w:textDirection w:val="lrTb"/>
            <w:noWrap w:val="false"/>
          </w:tcPr>
          <w:p>
            <w:pPr>
              <w:pStyle w:val="1047"/>
              <w:ind w:firstLine="0"/>
              <w:spacing w:before="0" w:after="0" w:line="240" w:lineRule="auto"/>
              <w:rPr>
                <w:rFonts w:ascii="宋体" w:hAnsi="宋体" w:cs="宋体"/>
                <w:color w:val="000000"/>
              </w:rPr>
            </w:pPr>
            <w:r>
              <w:rPr>
                <w:rFonts w:hint="eastAsia" w:ascii="宋体" w:hAnsi="宋体" w:cs="宋体"/>
                <w:color w:val="000000"/>
              </w:rPr>
              <w:t xml:space="preserve">落实政府采购政策需满足的资格要求，详见第一章《投标邀请》</w:t>
            </w:r>
            <w:r>
              <w:rPr>
                <w:rFonts w:ascii="宋体" w:hAnsi="宋体" w:cs="宋体"/>
                <w:color w:val="000000"/>
              </w:rPr>
            </w:r>
            <w:r/>
          </w:p>
        </w:tc>
      </w:tr>
      <w:tr>
        <w:trPr>
          <w:trHeight w:val="726"/>
        </w:trPr>
        <w:tc>
          <w:tcPr>
            <w:tcW w:w="719" w:type="dxa"/>
            <w:vAlign w:val="center"/>
            <w:textDirection w:val="lrTb"/>
            <w:noWrap w:val="false"/>
          </w:tcPr>
          <w:p>
            <w:pPr>
              <w:pStyle w:val="1047"/>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bCs/>
                <w:color w:val="000000"/>
              </w:rPr>
            </w:r>
            <w:r/>
          </w:p>
        </w:tc>
        <w:tc>
          <w:tcPr>
            <w:tcW w:w="6104" w:type="dxa"/>
            <w:vAlign w:val="center"/>
            <w:textDirection w:val="lrTb"/>
            <w:noWrap w:val="false"/>
          </w:tcPr>
          <w:p>
            <w:pPr>
              <w:pStyle w:val="1047"/>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特定资格要求的）。</w:t>
            </w:r>
            <w:r>
              <w:rPr>
                <w:rFonts w:hint="eastAsia" w:ascii="宋体" w:hAnsi="宋体" w:cs="宋体"/>
                <w:bCs/>
                <w:color w:val="000000"/>
              </w:rPr>
            </w:r>
            <w:r/>
          </w:p>
        </w:tc>
        <w:tc>
          <w:tcPr>
            <w:tcW w:w="2449" w:type="dxa"/>
            <w:vAlign w:val="center"/>
            <w:textDirection w:val="lrTb"/>
            <w:noWrap w:val="false"/>
          </w:tcPr>
          <w:p>
            <w:pPr>
              <w:pStyle w:val="1047"/>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1047"/>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rPr>
                <w:rFonts w:hint="eastAsia" w:ascii="宋体" w:hAnsi="宋体" w:cs="宋体"/>
                <w:bCs/>
                <w:color w:val="000000"/>
              </w:rPr>
            </w:r>
            <w:r/>
          </w:p>
        </w:tc>
        <w:tc>
          <w:tcPr>
            <w:gridSpan w:val="2"/>
            <w:tcW w:w="8553" w:type="dxa"/>
            <w:vAlign w:val="center"/>
            <w:textDirection w:val="lrTb"/>
            <w:noWrap w:val="false"/>
          </w:tcPr>
          <w:p>
            <w:pPr>
              <w:pStyle w:val="1047"/>
              <w:ind w:firstLine="0"/>
              <w:spacing w:before="0" w:after="0" w:line="240" w:lineRule="auto"/>
              <w:rPr>
                <w:rFonts w:hint="eastAsia" w:ascii="宋体" w:hAnsi="宋体" w:cs="宋体"/>
                <w:color w:val="000000"/>
              </w:rPr>
            </w:pPr>
            <w:r>
              <w:rPr>
                <w:rFonts w:hint="eastAsia" w:ascii="宋体" w:hAnsi="宋体" w:cs="宋体"/>
                <w:bCs/>
                <w:color w:val="000000"/>
              </w:rPr>
              <w:t xml:space="preserve">《联合体协议》（</w:t>
            </w:r>
            <w:r>
              <w:rPr>
                <w:rFonts w:hint="eastAsia" w:ascii="宋体" w:hAnsi="宋体"/>
                <w:color w:val="000000"/>
              </w:rPr>
              <w:t xml:space="preserve">如接受联合体投标且投标人为联合体时须提供</w:t>
            </w:r>
            <w:r>
              <w:rPr>
                <w:rFonts w:hint="eastAsia" w:ascii="宋体" w:hAnsi="宋体" w:cs="宋体"/>
                <w:bCs/>
                <w:color w:val="000000"/>
              </w:rPr>
              <w:t xml:space="preserve">，格式自拟）。</w:t>
            </w:r>
            <w:r>
              <w:rPr>
                <w:rFonts w:hint="eastAsia" w:ascii="宋体" w:hAnsi="宋体" w:cs="宋体"/>
                <w:color w:val="000000"/>
              </w:rPr>
            </w:r>
            <w:r/>
          </w:p>
        </w:tc>
      </w:tr>
    </w:tbl>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rPr>
          <w:rFonts w:hint="eastAsia" w:ascii="宋体" w:hAnsi="宋体"/>
          <w:color w:val="000000"/>
          <w:sz w:val="24"/>
          <w:szCs w:val="24"/>
        </w:rPr>
      </w:r>
      <w:r/>
    </w:p>
    <w:p>
      <w:pPr>
        <w:pStyle w:val="958"/>
        <w:numPr>
          <w:ilvl w:val="0"/>
          <w:numId w:val="15"/>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sz w:val="24"/>
          <w:szCs w:val="24"/>
        </w:rPr>
      </w:r>
      <w:r/>
    </w:p>
    <w:p>
      <w:pPr>
        <w:pStyle w:val="958"/>
        <w:numPr>
          <w:ilvl w:val="0"/>
          <w:numId w:val="15"/>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rPr>
      </w:r>
      <w:r/>
    </w:p>
    <w:p>
      <w:pPr>
        <w:pStyle w:val="958"/>
        <w:numPr>
          <w:ilvl w:val="0"/>
          <w:numId w:val="15"/>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rPr>
          <w:rFonts w:hint="eastAsia" w:ascii="宋体" w:hAnsi="宋体"/>
          <w:color w:val="000000"/>
          <w:sz w:val="24"/>
          <w:szCs w:val="24"/>
        </w:rPr>
      </w:r>
      <w:r/>
    </w:p>
    <w:p>
      <w:pPr>
        <w:pStyle w:val="958"/>
        <w:numPr>
          <w:ilvl w:val="0"/>
          <w:numId w:val="15"/>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sz w:val="24"/>
          <w:szCs w:val="24"/>
        </w:rPr>
      </w:r>
      <w:r/>
    </w:p>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中：第2、6项可由联合体主体单位（即联合体牵头人）代表联合体提供；第1、3、4、5、7（如有要求）、8（如有要求）项，联合体各方均须提供。</w:t>
      </w:r>
      <w:r>
        <w:rPr>
          <w:rFonts w:hint="eastAsia" w:ascii="宋体" w:hAnsi="宋体"/>
          <w:color w:val="000000"/>
          <w:sz w:val="24"/>
          <w:szCs w:val="24"/>
        </w:rPr>
      </w:r>
      <w:r/>
    </w:p>
    <w:p>
      <w:pPr>
        <w:pStyle w:val="958"/>
        <w:rPr>
          <w:rFonts w:hint="eastAsia"/>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rPr>
          <w:rFonts w:hint="eastAsia"/>
          <w:b/>
          <w:color w:val="000000"/>
          <w:sz w:val="28"/>
          <w:szCs w:val="28"/>
        </w:rPr>
      </w:r>
      <w:r/>
    </w:p>
    <w:p>
      <w:pPr>
        <w:pStyle w:val="958"/>
        <w:rPr>
          <w:b/>
          <w:color w:val="000000"/>
          <w:sz w:val="28"/>
          <w:szCs w:val="28"/>
        </w:rPr>
      </w:pPr>
      <w:r>
        <w:rPr>
          <w:rFonts w:hint="eastAsia"/>
          <w:b/>
          <w:color w:val="000000"/>
          <w:sz w:val="28"/>
          <w:szCs w:val="28"/>
        </w:rPr>
        <w:t xml:space="preserve">（一）符合性证明文件</w:t>
      </w:r>
      <w:r>
        <w:rPr>
          <w:b/>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47"/>
              <w:ind w:firstLine="0"/>
              <w:jc w:val="center"/>
              <w:spacing w:before="0" w:after="0" w:line="240" w:lineRule="auto"/>
              <w:rPr>
                <w:rFonts w:hint="eastAsia" w:cs="Arial"/>
                <w:b/>
                <w:color w:val="000000"/>
              </w:rPr>
            </w:pPr>
            <w:r>
              <w:rPr>
                <w:rFonts w:hint="eastAsia" w:cs="Arial"/>
                <w:b/>
                <w:color w:val="000000"/>
              </w:rPr>
              <w:t xml:space="preserve">序号</w:t>
            </w:r>
            <w:r>
              <w:rPr>
                <w:rFonts w:hint="eastAsia" w:cs="Arial"/>
                <w:b/>
                <w:color w:val="000000"/>
              </w:rPr>
            </w:r>
            <w:r/>
          </w:p>
        </w:tc>
        <w:tc>
          <w:tcPr>
            <w:tcW w:w="6095" w:type="dxa"/>
            <w:vAlign w:val="center"/>
            <w:textDirection w:val="lrTb"/>
            <w:noWrap w:val="false"/>
          </w:tcPr>
          <w:p>
            <w:pPr>
              <w:pStyle w:val="1047"/>
              <w:ind w:firstLine="0"/>
              <w:jc w:val="center"/>
              <w:spacing w:before="0" w:after="0" w:line="240" w:lineRule="auto"/>
              <w:rPr>
                <w:rFonts w:hint="eastAsia" w:cs="Arial"/>
                <w:b/>
                <w:color w:val="000000"/>
              </w:rPr>
            </w:pPr>
            <w:r>
              <w:rPr>
                <w:rFonts w:hint="eastAsia" w:ascii="宋体" w:hAnsi="宋体" w:cs="宋体"/>
                <w:b/>
                <w:color w:val="000000"/>
              </w:rPr>
              <w:t xml:space="preserve">评审项目及评审要求</w:t>
            </w:r>
            <w:r>
              <w:rPr>
                <w:rFonts w:hint="eastAsia" w:cs="Arial"/>
                <w:b/>
                <w:color w:val="000000"/>
              </w:rPr>
            </w:r>
            <w:r/>
          </w:p>
        </w:tc>
        <w:tc>
          <w:tcPr>
            <w:tcW w:w="1979" w:type="dxa"/>
            <w:vAlign w:val="center"/>
            <w:textDirection w:val="lrTb"/>
            <w:noWrap w:val="false"/>
          </w:tcPr>
          <w:p>
            <w:pPr>
              <w:pStyle w:val="1047"/>
              <w:ind w:firstLine="0"/>
              <w:jc w:val="center"/>
              <w:spacing w:before="0" w:after="0" w:line="240" w:lineRule="auto"/>
              <w:rPr>
                <w:rFonts w:hint="eastAsia" w:cs="Arial"/>
                <w:b/>
                <w:color w:val="000000"/>
              </w:rPr>
            </w:pPr>
            <w:r>
              <w:rPr>
                <w:rFonts w:hint="eastAsia" w:cs="Arial"/>
                <w:b/>
                <w:color w:val="000000"/>
              </w:rPr>
              <w:t xml:space="preserve">审查因素</w:t>
            </w:r>
            <w:r>
              <w:rPr>
                <w:rFonts w:hint="eastAsia" w:cs="Arial"/>
                <w:b/>
                <w:color w:val="000000"/>
              </w:rPr>
            </w:r>
            <w:r/>
          </w:p>
        </w:tc>
      </w:tr>
      <w:tr>
        <w:trPr>
          <w:trHeight w:val="567"/>
        </w:trPr>
        <w:tc>
          <w:tcPr>
            <w:tcW w:w="823" w:type="dxa"/>
            <w:vAlign w:val="center"/>
            <w:textDirection w:val="lrTb"/>
            <w:noWrap w:val="false"/>
          </w:tcPr>
          <w:p>
            <w:pPr>
              <w:pStyle w:val="1047"/>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rPr>
                <w:rFonts w:hint="eastAsia" w:ascii="宋体" w:hAnsi="宋体" w:cs="Arial"/>
                <w:color w:val="000000"/>
              </w:rPr>
            </w:r>
            <w:r/>
          </w:p>
        </w:tc>
        <w:tc>
          <w:tcPr>
            <w:tcW w:w="6095" w:type="dxa"/>
            <w:vAlign w:val="center"/>
            <w:textDirection w:val="lrTb"/>
            <w:noWrap w:val="false"/>
          </w:tcPr>
          <w:p>
            <w:pPr>
              <w:pStyle w:val="1047"/>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rPr>
                <w:rFonts w:hint="eastAsia" w:ascii="宋体" w:hAnsi="宋体" w:cs="Arial"/>
                <w:color w:val="000000"/>
              </w:rPr>
            </w:r>
            <w:r/>
          </w:p>
        </w:tc>
        <w:tc>
          <w:tcPr>
            <w:tcW w:w="1979" w:type="dxa"/>
            <w:vAlign w:val="center"/>
            <w:vMerge w:val="restart"/>
            <w:textDirection w:val="lrTb"/>
            <w:noWrap w:val="false"/>
          </w:tcPr>
          <w:p>
            <w:pPr>
              <w:pStyle w:val="1047"/>
              <w:ind w:firstLine="0"/>
              <w:jc w:val="center"/>
              <w:spacing w:before="0" w:after="0" w:line="240" w:lineRule="auto"/>
              <w:rPr>
                <w:rFonts w:hint="eastAsia" w:cs="Arial"/>
                <w:color w:val="000000"/>
              </w:rPr>
            </w:pPr>
            <w:r>
              <w:rPr>
                <w:rFonts w:hint="eastAsia" w:cs="Arial"/>
                <w:color w:val="000000"/>
              </w:rPr>
              <w:t xml:space="preserve">商务符合性</w:t>
            </w:r>
            <w:r>
              <w:rPr>
                <w:rFonts w:hint="eastAsia" w:cs="Arial"/>
                <w:color w:val="000000"/>
              </w:rPr>
            </w:r>
            <w:r/>
          </w:p>
        </w:tc>
      </w:tr>
      <w:tr>
        <w:trPr>
          <w:trHeight w:val="567"/>
        </w:trPr>
        <w:tc>
          <w:tcPr>
            <w:tcW w:w="823" w:type="dxa"/>
            <w:vAlign w:val="center"/>
            <w:textDirection w:val="lrTb"/>
            <w:noWrap w:val="false"/>
          </w:tcPr>
          <w:p>
            <w:pPr>
              <w:pStyle w:val="1047"/>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rPr>
                <w:rFonts w:hint="eastAsia" w:ascii="宋体" w:hAnsi="宋体" w:cs="Arial"/>
                <w:color w:val="000000"/>
              </w:rPr>
            </w:r>
            <w:r/>
          </w:p>
        </w:tc>
        <w:tc>
          <w:tcPr>
            <w:tcW w:w="6095" w:type="dxa"/>
            <w:vAlign w:val="center"/>
            <w:textDirection w:val="lrTb"/>
            <w:noWrap w:val="false"/>
          </w:tcPr>
          <w:p>
            <w:pPr>
              <w:pStyle w:val="1047"/>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rPr>
                <w:rFonts w:hint="eastAsia" w:ascii="宋体" w:hAnsi="宋体" w:cs="Arial"/>
                <w:color w:val="000000"/>
              </w:rPr>
            </w:r>
            <w:r/>
          </w:p>
        </w:tc>
        <w:tc>
          <w:tcPr>
            <w:tcW w:w="1979" w:type="dxa"/>
            <w:vAlign w:val="center"/>
            <w:vMerge w:val="continue"/>
            <w:textDirection w:val="lrTb"/>
            <w:noWrap w:val="false"/>
          </w:tcPr>
          <w:p>
            <w:pPr>
              <w:pStyle w:val="1047"/>
              <w:ind w:firstLine="0"/>
              <w:jc w:val="center"/>
              <w:spacing w:before="0" w:after="0" w:line="240" w:lineRule="auto"/>
              <w:rPr>
                <w:rFonts w:hint="eastAsia" w:cs="Arial"/>
                <w:color w:val="000000"/>
              </w:rPr>
            </w:pPr>
            <w:r>
              <w:rPr>
                <w:rFonts w:hint="eastAsia" w:cs="Arial"/>
                <w:color w:val="000000"/>
              </w:rPr>
            </w:r>
            <w:r/>
          </w:p>
        </w:tc>
      </w:tr>
      <w:tr>
        <w:trPr>
          <w:trHeight w:val="567"/>
        </w:trPr>
        <w:tc>
          <w:tcPr>
            <w:tcW w:w="823" w:type="dxa"/>
            <w:vAlign w:val="center"/>
            <w:textDirection w:val="lrTb"/>
            <w:noWrap w:val="false"/>
          </w:tcPr>
          <w:p>
            <w:pPr>
              <w:pStyle w:val="1047"/>
              <w:ind w:firstLine="0"/>
              <w:jc w:val="center"/>
              <w:spacing w:before="0" w:after="0" w:line="24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6095" w:type="dxa"/>
            <w:vAlign w:val="center"/>
            <w:textDirection w:val="lrTb"/>
            <w:noWrap w:val="false"/>
          </w:tcPr>
          <w:p>
            <w:pPr>
              <w:pStyle w:val="1047"/>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开标一览表（“苏采云”系统中给定格式）</w:t>
            </w:r>
            <w:r>
              <w:rPr>
                <w:rFonts w:hint="eastAsia" w:ascii="宋体" w:hAnsi="宋体" w:cs="Arial"/>
                <w:color w:val="000000"/>
              </w:rPr>
            </w:r>
            <w:r/>
          </w:p>
        </w:tc>
        <w:tc>
          <w:tcPr>
            <w:tcW w:w="1979" w:type="dxa"/>
            <w:vAlign w:val="center"/>
            <w:vMerge w:val="restart"/>
            <w:textDirection w:val="lrTb"/>
            <w:noWrap w:val="false"/>
          </w:tcPr>
          <w:p>
            <w:pPr>
              <w:pStyle w:val="1047"/>
              <w:ind w:firstLine="0"/>
              <w:jc w:val="center"/>
              <w:spacing w:before="0" w:after="0" w:line="240" w:lineRule="auto"/>
              <w:rPr>
                <w:rFonts w:hint="eastAsia" w:cs="Arial"/>
                <w:color w:val="000000"/>
              </w:rPr>
            </w:pPr>
            <w:r>
              <w:rPr>
                <w:rFonts w:hint="eastAsia" w:cs="Arial"/>
                <w:color w:val="000000"/>
              </w:rPr>
              <w:t xml:space="preserve">报价符合性</w:t>
            </w:r>
            <w:r>
              <w:rPr>
                <w:rFonts w:hint="eastAsia" w:cs="Arial"/>
                <w:color w:val="000000"/>
              </w:rPr>
            </w:r>
            <w:r/>
          </w:p>
        </w:tc>
      </w:tr>
      <w:tr>
        <w:trPr>
          <w:trHeight w:val="567"/>
        </w:trPr>
        <w:tc>
          <w:tcPr>
            <w:tcW w:w="823" w:type="dxa"/>
            <w:vAlign w:val="center"/>
            <w:textDirection w:val="lrTb"/>
            <w:noWrap w:val="false"/>
          </w:tcPr>
          <w:p>
            <w:pPr>
              <w:pStyle w:val="1047"/>
              <w:ind w:firstLine="0"/>
              <w:jc w:val="center"/>
              <w:spacing w:before="0" w:after="0" w:line="240" w:lineRule="auto"/>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6095" w:type="dxa"/>
            <w:vAlign w:val="center"/>
            <w:textDirection w:val="lrTb"/>
            <w:noWrap w:val="false"/>
          </w:tcPr>
          <w:p>
            <w:pPr>
              <w:pStyle w:val="1047"/>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1047"/>
              <w:ind w:firstLine="0"/>
              <w:jc w:val="center"/>
              <w:spacing w:before="0" w:after="0" w:line="240" w:lineRule="auto"/>
              <w:rPr>
                <w:rFonts w:hint="eastAsia" w:cs="Arial"/>
                <w:color w:val="000000"/>
              </w:rPr>
            </w:pPr>
            <w:r>
              <w:rPr>
                <w:rFonts w:hint="eastAsia" w:cs="Arial"/>
                <w:color w:val="000000"/>
              </w:rPr>
            </w:r>
            <w:r/>
          </w:p>
        </w:tc>
      </w:tr>
      <w:tr>
        <w:trPr>
          <w:trHeight w:val="567"/>
        </w:trPr>
        <w:tc>
          <w:tcPr>
            <w:tcW w:w="823" w:type="dxa"/>
            <w:vAlign w:val="center"/>
            <w:textDirection w:val="lrTb"/>
            <w:noWrap w:val="false"/>
          </w:tcPr>
          <w:p>
            <w:pPr>
              <w:pStyle w:val="1047"/>
              <w:ind w:firstLine="0"/>
              <w:jc w:val="center"/>
              <w:spacing w:before="0" w:after="0" w:line="240" w:lineRule="auto"/>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6095" w:type="dxa"/>
            <w:vAlign w:val="center"/>
            <w:textDirection w:val="lrTb"/>
            <w:noWrap w:val="false"/>
          </w:tcPr>
          <w:p>
            <w:pPr>
              <w:pStyle w:val="1047"/>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restart"/>
            <w:textDirection w:val="lrTb"/>
            <w:noWrap w:val="false"/>
          </w:tcPr>
          <w:p>
            <w:pPr>
              <w:pStyle w:val="1047"/>
              <w:ind w:firstLine="0"/>
              <w:jc w:val="center"/>
              <w:spacing w:before="0" w:after="0" w:line="240" w:lineRule="auto"/>
              <w:rPr>
                <w:rFonts w:hint="eastAsia" w:cs="Arial"/>
                <w:color w:val="000000"/>
              </w:rPr>
            </w:pPr>
            <w:r>
              <w:rPr>
                <w:rFonts w:hint="eastAsia" w:cs="Arial"/>
                <w:color w:val="000000"/>
              </w:rPr>
              <w:t xml:space="preserve">技术符合性</w:t>
            </w:r>
            <w:r>
              <w:rPr>
                <w:rFonts w:hint="eastAsia" w:cs="Arial"/>
                <w:color w:val="000000"/>
              </w:rPr>
            </w:r>
            <w:r/>
          </w:p>
        </w:tc>
      </w:tr>
      <w:tr>
        <w:trPr>
          <w:trHeight w:val="567"/>
        </w:trPr>
        <w:tc>
          <w:tcPr>
            <w:tcW w:w="823" w:type="dxa"/>
            <w:vAlign w:val="center"/>
            <w:textDirection w:val="lrTb"/>
            <w:noWrap w:val="false"/>
          </w:tcPr>
          <w:p>
            <w:pPr>
              <w:pStyle w:val="1047"/>
              <w:ind w:firstLine="0"/>
              <w:jc w:val="center"/>
              <w:spacing w:before="0" w:after="0" w:line="240" w:lineRule="auto"/>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6095" w:type="dxa"/>
            <w:vAlign w:val="center"/>
            <w:textDirection w:val="lrTb"/>
            <w:noWrap w:val="false"/>
          </w:tcPr>
          <w:p>
            <w:pPr>
              <w:pStyle w:val="1047"/>
              <w:ind w:firstLine="0"/>
              <w:jc w:val="both"/>
              <w:spacing w:before="0" w:after="0" w:line="240" w:lineRule="auto"/>
              <w:rPr>
                <w:rFonts w:hint="eastAsia" w:ascii="宋体" w:hAnsi="宋体"/>
                <w:color w:val="000000"/>
              </w:rPr>
            </w:pPr>
            <w:r>
              <w:rPr>
                <w:rFonts w:hint="eastAsia" w:ascii="宋体" w:hAnsi="宋体"/>
                <w:color w:val="000000"/>
              </w:rPr>
              <w:t xml:space="preserve">《采购需求》中要求提供的证明材料（如有）</w:t>
            </w:r>
            <w:r>
              <w:rPr>
                <w:rFonts w:hint="eastAsia" w:ascii="宋体" w:hAnsi="宋体"/>
                <w:color w:val="000000"/>
              </w:rPr>
            </w:r>
            <w:r/>
          </w:p>
        </w:tc>
        <w:tc>
          <w:tcPr>
            <w:tcW w:w="1979" w:type="dxa"/>
            <w:vAlign w:val="center"/>
            <w:vMerge w:val="continue"/>
            <w:textDirection w:val="lrTb"/>
            <w:noWrap w:val="false"/>
          </w:tcPr>
          <w:p>
            <w:pPr>
              <w:pStyle w:val="1047"/>
              <w:ind w:firstLine="0"/>
              <w:jc w:val="center"/>
              <w:spacing w:before="0" w:after="0" w:line="240" w:lineRule="auto"/>
              <w:rPr>
                <w:rFonts w:hint="eastAsia" w:cs="Arial"/>
                <w:color w:val="000000"/>
              </w:rPr>
            </w:pPr>
            <w:r>
              <w:rPr>
                <w:rFonts w:hint="eastAsia" w:cs="Arial"/>
                <w:color w:val="000000"/>
              </w:rPr>
            </w:r>
            <w:r/>
          </w:p>
        </w:tc>
      </w:tr>
    </w:tbl>
    <w:p>
      <w:pPr>
        <w:pStyle w:val="95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rPr>
          <w:rFonts w:hint="eastAsia" w:ascii="宋体" w:hAnsi="宋体"/>
          <w:color w:val="000000"/>
          <w:sz w:val="24"/>
          <w:szCs w:val="24"/>
        </w:rPr>
      </w:r>
      <w:r/>
    </w:p>
    <w:p>
      <w:pPr>
        <w:pStyle w:val="958"/>
        <w:numPr>
          <w:ilvl w:val="0"/>
          <w:numId w:val="16"/>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符合性证明文件第</w:t>
      </w:r>
      <w:r>
        <w:rPr>
          <w:rFonts w:hint="eastAsia" w:ascii="宋体" w:hAnsi="宋体"/>
          <w:color w:val="000000"/>
          <w:sz w:val="24"/>
          <w:szCs w:val="24"/>
        </w:rPr>
        <w:t xml:space="preserve">1～5项必须按要求全部提供（有给定格式的，必须按给定格式的要求正确填报并提供，相应格式见本章第二部分），否则投标文件无效。</w:t>
      </w:r>
      <w:r>
        <w:rPr>
          <w:rFonts w:hint="eastAsia" w:ascii="宋体" w:hAnsi="宋体"/>
          <w:color w:val="000000"/>
          <w:sz w:val="24"/>
          <w:szCs w:val="24"/>
        </w:rPr>
      </w:r>
      <w:r/>
    </w:p>
    <w:p>
      <w:pPr>
        <w:pStyle w:val="958"/>
        <w:numPr>
          <w:ilvl w:val="0"/>
          <w:numId w:val="16"/>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符合性证明文件第6项，《采购需求》中如有要求提供证明材料的，须按要求提供，否则投标文件无效。</w:t>
      </w:r>
      <w:r>
        <w:rPr>
          <w:rFonts w:hint="eastAsia" w:ascii="宋体" w:hAnsi="宋体"/>
          <w:color w:val="000000"/>
          <w:sz w:val="24"/>
          <w:szCs w:val="24"/>
        </w:rPr>
      </w:r>
      <w:r/>
    </w:p>
    <w:p>
      <w:pPr>
        <w:pStyle w:val="958"/>
        <w:numPr>
          <w:ilvl w:val="0"/>
          <w:numId w:val="16"/>
        </w:num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w:t>
      </w:r>
      <w:r>
        <w:rPr>
          <w:rFonts w:hint="eastAsia" w:ascii="宋体" w:hAnsi="宋体" w:cs="宋体"/>
          <w:color w:val="000000"/>
          <w:sz w:val="24"/>
          <w:szCs w:val="24"/>
        </w:rPr>
        <w:t xml:space="preserve">第1～5项可由联合体主体单位（即联合体牵头人）代表联合体提供。第6项按《采购需求》中的相应要求（如有）进行提供。</w:t>
      </w:r>
      <w:r>
        <w:rPr>
          <w:rFonts w:hint="eastAsia" w:ascii="宋体" w:hAnsi="宋体" w:cs="宋体"/>
          <w:color w:val="000000"/>
          <w:sz w:val="24"/>
          <w:szCs w:val="24"/>
        </w:rPr>
      </w:r>
      <w:r/>
    </w:p>
    <w:p>
      <w:pPr>
        <w:pStyle w:val="958"/>
        <w:rPr>
          <w:rFonts w:hint="eastAsia"/>
          <w:b/>
          <w:color w:val="000000"/>
          <w:sz w:val="28"/>
          <w:szCs w:val="28"/>
        </w:rPr>
      </w:pPr>
      <w:r>
        <w:rPr>
          <w:rFonts w:hint="eastAsia"/>
          <w:b/>
          <w:color w:val="000000"/>
          <w:sz w:val="28"/>
          <w:szCs w:val="28"/>
        </w:rPr>
      </w:r>
      <w:r/>
    </w:p>
    <w:p>
      <w:pPr>
        <w:pStyle w:val="958"/>
        <w:rPr>
          <w:rFonts w:hint="eastAsia"/>
          <w:b/>
          <w:color w:val="000000"/>
          <w:sz w:val="28"/>
          <w:szCs w:val="28"/>
        </w:rPr>
      </w:pPr>
      <w:r>
        <w:rPr>
          <w:rFonts w:hint="eastAsia"/>
          <w:b/>
          <w:color w:val="000000"/>
          <w:sz w:val="28"/>
          <w:szCs w:val="28"/>
        </w:rPr>
        <w:t xml:space="preserve">（二）其他证明文件</w:t>
      </w:r>
      <w:r>
        <w:rPr>
          <w:rFonts w:hint="eastAsia"/>
          <w:b/>
          <w:color w:val="000000"/>
          <w:sz w:val="28"/>
          <w:szCs w:val="28"/>
        </w:rPr>
      </w:r>
      <w:r/>
    </w:p>
    <w:p>
      <w:pPr>
        <w:pStyle w:val="958"/>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rPr>
          <w:rFonts w:hint="eastAsia" w:ascii="宋体" w:hAnsi="宋体"/>
          <w:color w:val="000000"/>
          <w:sz w:val="24"/>
          <w:szCs w:val="24"/>
        </w:rPr>
      </w:r>
      <w:r/>
    </w:p>
    <w:p>
      <w:pPr>
        <w:pStyle w:val="958"/>
        <w:ind w:left="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rPr>
          <w:rFonts w:hint="eastAsia" w:ascii="宋体" w:hAnsi="宋体" w:cs="宋体"/>
          <w:color w:val="000000"/>
          <w:sz w:val="24"/>
          <w:szCs w:val="24"/>
        </w:rPr>
      </w:r>
      <w:r/>
    </w:p>
    <w:p>
      <w:pPr>
        <w:pStyle w:val="958"/>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rPr>
          <w:rFonts w:hint="eastAsia" w:cs="Arial"/>
          <w:b/>
          <w:color w:val="000000"/>
          <w:sz w:val="30"/>
          <w:szCs w:val="30"/>
        </w:rPr>
      </w:r>
      <w:r/>
    </w:p>
    <w:p>
      <w:pPr>
        <w:pStyle w:val="1047"/>
        <w:ind w:firstLine="0"/>
        <w:spacing w:before="0" w:after="0"/>
        <w:rPr>
          <w:rFonts w:cs="Arial"/>
          <w:b/>
          <w:color w:val="000000"/>
          <w:sz w:val="28"/>
          <w:szCs w:val="28"/>
        </w:rPr>
      </w:pPr>
      <w:r>
        <w:rPr>
          <w:rFonts w:hint="eastAsia" w:cs="Arial"/>
          <w:b/>
          <w:color w:val="000000"/>
          <w:sz w:val="28"/>
          <w:szCs w:val="28"/>
        </w:rPr>
        <w:t xml:space="preserve">一、封面格式（参考格式）：</w:t>
      </w:r>
      <w:r>
        <w:rPr>
          <w:rFonts w:cs="Arial"/>
          <w:b/>
          <w:color w:val="000000"/>
          <w:sz w:val="28"/>
          <w:szCs w:val="28"/>
        </w:rPr>
      </w:r>
      <w:r/>
    </w:p>
    <w:p>
      <w:pPr>
        <w:pStyle w:val="958"/>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58"/>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58"/>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rPr>
          <w:rFonts w:hint="eastAsia" w:ascii="黑体" w:hAnsi="华文中宋" w:eastAsia="黑体"/>
          <w:bCs/>
          <w:color w:val="000000"/>
          <w:spacing w:val="20"/>
          <w:sz w:val="84"/>
          <w:szCs w:val="84"/>
        </w:rPr>
      </w:r>
      <w:r/>
    </w:p>
    <w:p>
      <w:pPr>
        <w:pStyle w:val="958"/>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58"/>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58"/>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58"/>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958"/>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JSZC-320214-JZCG-G2026-0074</w:t>
      </w:r>
      <w:r>
        <w:rPr>
          <w:rFonts w:hint="eastAsia" w:ascii="黑体" w:hAnsi="华文中宋" w:eastAsia="黑体"/>
          <w:bCs/>
          <w:color w:val="000000"/>
          <w:sz w:val="30"/>
          <w:szCs w:val="30"/>
          <w:lang w:eastAsia="zh-CN"/>
        </w:rPr>
      </w:r>
      <w:r/>
    </w:p>
    <w:p>
      <w:pPr>
        <w:pStyle w:val="958"/>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2026——2028年度无锡市新吴区观湖幼儿园物业管理服务项目</w:t>
      </w:r>
      <w:r>
        <w:rPr>
          <w:rFonts w:hint="eastAsia" w:ascii="黑体" w:hAnsi="华文中宋" w:eastAsia="黑体"/>
          <w:bCs/>
          <w:color w:val="000000"/>
          <w:sz w:val="30"/>
          <w:szCs w:val="30"/>
          <w:lang w:eastAsia="zh-CN"/>
        </w:rPr>
      </w:r>
      <w:r/>
    </w:p>
    <w:p>
      <w:pPr>
        <w:pStyle w:val="958"/>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958"/>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958"/>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958"/>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1045"/>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JSZC-320214-JZCG-G2026-0074</w:t>
      </w:r>
      <w:r>
        <w:rPr>
          <w:rFonts w:hint="eastAsia" w:ascii="宋体" w:hAnsi="宋体"/>
          <w:bCs/>
          <w:color w:val="000000"/>
          <w:sz w:val="24"/>
          <w:szCs w:val="24"/>
        </w:rPr>
        <w:t xml:space="preserve">项目，兹授权：</w:t>
      </w:r>
      <w:r>
        <w:rPr>
          <w:rFonts w:hint="eastAsia"/>
          <w:color w:val="000000"/>
          <w:sz w:val="24"/>
          <w:szCs w:val="24"/>
        </w:rPr>
      </w:r>
      <w:r/>
    </w:p>
    <w:p>
      <w:pPr>
        <w:pStyle w:val="1045"/>
        <w:ind w:firstLine="480"/>
        <w:tabs>
          <w:tab w:val="left" w:pos="360" w:leader="none"/>
        </w:tabs>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1045"/>
        <w:ind w:firstLine="480"/>
        <w:tabs>
          <w:tab w:val="left" w:pos="360" w:leader="none"/>
        </w:tabs>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1045"/>
        <w:ind w:firstLine="480"/>
        <w:tabs>
          <w:tab w:val="left" w:pos="360" w:leader="none"/>
        </w:tabs>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rPr>
          <w:rFonts w:hint="eastAsia"/>
          <w:color w:val="000000"/>
          <w:sz w:val="24"/>
          <w:szCs w:val="24"/>
        </w:rPr>
      </w:r>
      <w:r/>
    </w:p>
    <w:p>
      <w:pPr>
        <w:pStyle w:val="1045"/>
        <w:ind w:firstLine="480"/>
        <w:tabs>
          <w:tab w:val="left" w:pos="360" w:leader="none"/>
        </w:tabs>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1045"/>
        <w:ind w:firstLine="480"/>
        <w:tabs>
          <w:tab w:val="left" w:pos="360" w:leader="none"/>
        </w:tabs>
        <w:rPr>
          <w:rFonts w:hint="eastAsia"/>
          <w:color w:val="000000"/>
          <w:sz w:val="24"/>
          <w:szCs w:val="24"/>
        </w:rPr>
      </w:pPr>
      <w:r>
        <w:rPr>
          <w:rFonts w:hint="eastAsia"/>
          <w:color w:val="000000"/>
          <w:sz w:val="24"/>
          <w:szCs w:val="24"/>
        </w:rPr>
        <w:t xml:space="preserve">特此授权委托。</w:t>
      </w:r>
      <w:r>
        <w:rPr>
          <w:rFonts w:hint="eastAsia"/>
          <w:color w:val="000000"/>
          <w:sz w:val="24"/>
          <w:szCs w:val="24"/>
        </w:rPr>
      </w:r>
      <w:r/>
    </w:p>
    <w:p>
      <w:pPr>
        <w:pStyle w:val="1045"/>
        <w:ind w:firstLine="0"/>
        <w:tabs>
          <w:tab w:val="left" w:pos="360" w:leader="none"/>
        </w:tabs>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1045"/>
        <w:ind w:firstLine="0"/>
        <w:tabs>
          <w:tab w:val="left" w:pos="360" w:leader="none"/>
        </w:tabs>
        <w:rPr>
          <w:rFonts w:hint="eastAsia"/>
          <w:color w:val="000000"/>
          <w:sz w:val="24"/>
          <w:szCs w:val="24"/>
        </w:rPr>
      </w:pPr>
      <w:r>
        <w:rPr>
          <w:rFonts w:hint="eastAsia"/>
          <w:color w:val="000000"/>
          <w:sz w:val="24"/>
          <w:szCs w:val="24"/>
        </w:rPr>
        <w:t xml:space="preserve">法定代表人签字或盖章：</w:t>
      </w:r>
      <w:r>
        <w:rPr>
          <w:rFonts w:hint="eastAsia"/>
          <w:color w:val="000000"/>
          <w:sz w:val="24"/>
          <w:szCs w:val="24"/>
          <w:u w:val="single"/>
        </w:rPr>
        <w:t xml:space="preserve">        </w:t>
      </w:r>
      <w:r>
        <w:rPr>
          <w:rFonts w:hint="eastAsia"/>
          <w:color w:val="000000"/>
          <w:sz w:val="24"/>
          <w:szCs w:val="24"/>
        </w:rPr>
        <w:t xml:space="preserve">             被授权人签字或盖章：</w:t>
      </w:r>
      <w:r>
        <w:rPr>
          <w:rFonts w:hint="eastAsia"/>
          <w:color w:val="000000"/>
          <w:sz w:val="24"/>
          <w:szCs w:val="24"/>
          <w:u w:val="single"/>
        </w:rPr>
        <w:t xml:space="preserve">        </w:t>
      </w:r>
      <w:r>
        <w:rPr>
          <w:rFonts w:hint="eastAsia"/>
          <w:color w:val="000000"/>
          <w:sz w:val="24"/>
          <w:szCs w:val="24"/>
        </w:rPr>
      </w:r>
      <w:r/>
    </w:p>
    <w:p>
      <w:pPr>
        <w:pStyle w:val="1045"/>
        <w:ind w:firstLine="0"/>
        <w:tabs>
          <w:tab w:val="left" w:pos="360" w:leader="none"/>
        </w:tabs>
        <w:rPr>
          <w:rFonts w:hint="eastAsia"/>
          <w:color w:val="000000"/>
          <w:sz w:val="24"/>
          <w:szCs w:val="24"/>
        </w:rPr>
      </w:pPr>
      <w:r>
        <w:rPr>
          <w:rFonts w:hint="eastAsia" w:ascii="宋体" w:hAnsi="宋体" w:cs="宋体"/>
          <w:b/>
          <w:color w:val="000000"/>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rPr>
      </w:r>
      <w:r/>
    </w:p>
    <w:p>
      <w:pPr>
        <w:pStyle w:val="1045"/>
        <w:ind w:firstLine="0"/>
        <w:tabs>
          <w:tab w:val="left" w:pos="360" w:leader="none"/>
        </w:tabs>
        <w:rPr>
          <w:rFonts w:hint="eastAsia"/>
          <w:color w:val="000000"/>
          <w:sz w:val="21"/>
          <w:szCs w:val="21"/>
        </w:rPr>
      </w:pPr>
      <w:r>
        <w:rPr>
          <w:rFonts w:hint="eastAsia"/>
          <w:color w:val="000000"/>
          <w:sz w:val="21"/>
          <w:szCs w:val="21"/>
        </w:rPr>
      </w:r>
      <w:r/>
    </w:p>
    <w:p>
      <w:pPr>
        <w:pStyle w:val="1045"/>
        <w:ind w:firstLine="0"/>
        <w:spacing w:line="360" w:lineRule="auto"/>
        <w:tabs>
          <w:tab w:val="left" w:pos="360" w:leader="none"/>
        </w:tabs>
        <w:rPr>
          <w:rFonts w:hint="eastAsia"/>
          <w:color w:val="000000"/>
          <w:sz w:val="21"/>
          <w:szCs w:val="21"/>
        </w:rPr>
      </w:pPr>
      <w:r>
        <w:rPr>
          <w:rFonts w:hint="eastAsia"/>
          <w:color w:val="000000"/>
          <w:sz w:val="21"/>
          <w:szCs w:val="21"/>
        </w:rPr>
        <w:t xml:space="preserve">说明：</w:t>
      </w:r>
      <w:r>
        <w:rPr>
          <w:rFonts w:hint="eastAsia"/>
          <w:color w:val="000000"/>
          <w:sz w:val="21"/>
          <w:szCs w:val="21"/>
        </w:rPr>
      </w:r>
      <w:r/>
    </w:p>
    <w:p>
      <w:pPr>
        <w:pStyle w:val="1045"/>
        <w:numPr>
          <w:ilvl w:val="0"/>
          <w:numId w:val="17"/>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1045"/>
        <w:numPr>
          <w:ilvl w:val="0"/>
          <w:numId w:val="17"/>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1045"/>
        <w:numPr>
          <w:ilvl w:val="0"/>
          <w:numId w:val="17"/>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1045"/>
        <w:numPr>
          <w:ilvl w:val="0"/>
          <w:numId w:val="17"/>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1045"/>
        <w:ind w:firstLine="0"/>
        <w:tabs>
          <w:tab w:val="left" w:pos="360" w:leader="none"/>
        </w:tabs>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rPr>
          <w:rFonts w:hint="eastAsia" w:ascii="宋体" w:hAnsi="宋体" w:cs="宋体"/>
          <w:b/>
          <w:color w:val="000000"/>
          <w:szCs w:val="28"/>
        </w:rPr>
      </w:r>
      <w:r/>
    </w:p>
    <w:p>
      <w:pPr>
        <w:pStyle w:val="958"/>
        <w:jc w:val="center"/>
        <w:rPr>
          <w:rFonts w:ascii="黑体" w:eastAsia="黑体"/>
          <w:bCs/>
          <w:color w:val="000000"/>
          <w:sz w:val="28"/>
          <w:szCs w:val="28"/>
        </w:rPr>
        <w:outlineLvl w:val="0"/>
      </w:pPr>
      <w:r/>
      <w:bookmarkStart w:id="208" w:name="报价方关于资格的声明函（格式）"/>
      <w:r/>
      <w:bookmarkEnd w:id="208"/>
      <w:r>
        <w:rPr>
          <w:rFonts w:hint="eastAsia" w:ascii="黑体" w:eastAsia="黑体"/>
          <w:bCs/>
          <w:color w:val="000000"/>
          <w:sz w:val="28"/>
          <w:szCs w:val="28"/>
        </w:rPr>
        <w:t xml:space="preserve">资格声明函</w:t>
      </w:r>
      <w:r>
        <w:rPr>
          <w:rFonts w:ascii="黑体" w:eastAsia="黑体"/>
          <w:bCs/>
          <w:color w:val="000000"/>
          <w:sz w:val="28"/>
          <w:szCs w:val="28"/>
        </w:rPr>
      </w:r>
      <w:r/>
    </w:p>
    <w:p>
      <w:pPr>
        <w:pStyle w:val="958"/>
        <w:jc w:val="center"/>
        <w:spacing w:line="480" w:lineRule="auto"/>
        <w:rPr>
          <w:rFonts w:ascii="宋体"/>
          <w:bCs/>
          <w:color w:val="000000"/>
          <w:sz w:val="24"/>
          <w:szCs w:val="24"/>
        </w:rPr>
      </w:pPr>
      <w:r>
        <w:rPr>
          <w:rFonts w:ascii="宋体"/>
          <w:bCs/>
          <w:color w:val="000000"/>
          <w:sz w:val="24"/>
          <w:szCs w:val="24"/>
        </w:rPr>
      </w:r>
      <w:r/>
    </w:p>
    <w:p>
      <w:pPr>
        <w:pStyle w:val="958"/>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958"/>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JSZC-320214-JZCG-G2026-0074</w:t>
      </w:r>
      <w:r>
        <w:rPr>
          <w:rFonts w:hint="eastAsia" w:ascii="宋体" w:hAnsi="宋体"/>
          <w:bCs/>
          <w:color w:val="000000"/>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95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95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95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958"/>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958"/>
        <w:spacing w:line="480" w:lineRule="auto"/>
        <w:rPr>
          <w:rFonts w:ascii="宋体"/>
          <w:bCs/>
          <w:color w:val="000000"/>
          <w:sz w:val="24"/>
          <w:szCs w:val="24"/>
        </w:rPr>
      </w:pPr>
      <w:r>
        <w:rPr>
          <w:rFonts w:ascii="宋体"/>
          <w:bCs/>
          <w:color w:val="000000"/>
          <w:sz w:val="24"/>
          <w:szCs w:val="24"/>
        </w:rPr>
      </w:r>
      <w:r/>
    </w:p>
    <w:p>
      <w:pPr>
        <w:pStyle w:val="958"/>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958"/>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rPr>
          <w:rFonts w:hint="eastAsia" w:ascii="宋体" w:hAnsi="宋体" w:cs="宋体"/>
          <w:b/>
          <w:color w:val="000000"/>
          <w:sz w:val="28"/>
          <w:szCs w:val="28"/>
        </w:rPr>
      </w:r>
      <w:r/>
    </w:p>
    <w:p>
      <w:pPr>
        <w:pStyle w:val="958"/>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95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95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物业管理服务（</w:t>
      </w:r>
      <w:r>
        <w:rPr>
          <w:rFonts w:hint="eastAsia" w:ascii="宋体" w:hAnsi="宋体"/>
          <w:bCs/>
          <w:color w:val="000000"/>
          <w:sz w:val="24"/>
          <w:szCs w:val="24"/>
          <w:highlight w:val="none"/>
          <w:u w:val="single"/>
        </w:rPr>
        <w:t xml:space="preserve">不含电梯和</w:t>
      </w:r>
      <w:r>
        <w:rPr>
          <w:rFonts w:hint="eastAsia" w:ascii="宋体" w:hAnsi="宋体"/>
          <w:bCs/>
          <w:color w:val="000000"/>
          <w:sz w:val="24"/>
          <w:szCs w:val="24"/>
          <w:highlight w:val="none"/>
          <w:u w:val="single"/>
          <w:lang w:val="en-US" w:eastAsia="zh-CN"/>
        </w:rPr>
        <w:t xml:space="preserve">消防系统维保</w:t>
      </w:r>
      <w:r>
        <w:rPr>
          <w:rFonts w:hint="eastAsia" w:ascii="宋体" w:hAnsi="宋体"/>
          <w:bCs/>
          <w:color w:val="000000"/>
          <w:sz w:val="24"/>
          <w:szCs w:val="24"/>
          <w:highlight w:val="none"/>
          <w:u w:val="single"/>
        </w:rPr>
        <w:t xml:space="preserve">）</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5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电梯系统维</w:t>
      </w:r>
      <w:r>
        <w:rPr>
          <w:rFonts w:hint="eastAsia" w:ascii="宋体" w:hAnsi="宋体"/>
          <w:bCs/>
          <w:color w:val="000000"/>
          <w:sz w:val="24"/>
          <w:szCs w:val="24"/>
          <w:highlight w:val="none"/>
          <w:u w:val="single"/>
          <w:lang w:val="en-US" w:eastAsia="zh-CN"/>
        </w:rPr>
        <w:t xml:space="preserve">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58"/>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u w:val="single"/>
          <w:lang w:val="en-US" w:eastAsia="zh-CN"/>
        </w:rPr>
        <w:t xml:space="preserve">3.</w:t>
      </w:r>
      <w:r>
        <w:rPr>
          <w:rFonts w:hint="eastAsia" w:ascii="宋体" w:hAnsi="宋体"/>
          <w:bCs/>
          <w:color w:val="000000"/>
          <w:sz w:val="24"/>
          <w:szCs w:val="24"/>
          <w:highlight w:val="none"/>
          <w:u w:val="single"/>
          <w:lang w:val="en-US" w:eastAsia="zh-CN"/>
        </w:rPr>
        <w:t xml:space="preserve">消防</w:t>
      </w:r>
      <w:r>
        <w:rPr>
          <w:rFonts w:hint="eastAsia" w:ascii="宋体" w:hAnsi="宋体"/>
          <w:bCs/>
          <w:color w:val="000000"/>
          <w:sz w:val="24"/>
          <w:szCs w:val="24"/>
          <w:highlight w:val="none"/>
          <w:u w:val="single"/>
        </w:rPr>
        <w:t xml:space="preserve">系统维</w:t>
      </w:r>
      <w:r>
        <w:rPr>
          <w:rFonts w:hint="eastAsia" w:ascii="宋体" w:hAnsi="宋体"/>
          <w:bCs/>
          <w:color w:val="000000"/>
          <w:sz w:val="24"/>
          <w:szCs w:val="24"/>
          <w:highlight w:val="none"/>
          <w:u w:val="single"/>
          <w:lang w:val="en-US" w:eastAsia="zh-CN"/>
        </w:rPr>
        <w:t xml:space="preserve">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58"/>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958"/>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958"/>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958"/>
        <w:ind w:firstLine="420"/>
        <w:spacing w:line="360" w:lineRule="auto"/>
        <w:rPr>
          <w:color w:val="000000"/>
          <w:highlight w:val="none"/>
        </w:rPr>
      </w:pPr>
      <w:r>
        <w:rPr>
          <w:color w:val="000000"/>
          <w:highlight w:val="none"/>
        </w:rPr>
      </w:r>
      <w:r/>
    </w:p>
    <w:p>
      <w:pPr>
        <w:pStyle w:val="958"/>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color w:val="000000"/>
          <w:highlight w:val="none"/>
          <w:u w:val="single"/>
        </w:rPr>
        <w:t xml:space="preserve">“企业名称”应填报为提供该项服务的承建（承接）商，“企业名称（盖章）”处须盖有相应承建（承接）商企业公章（即电梯系统维</w:t>
      </w:r>
      <w:r>
        <w:rPr>
          <w:rFonts w:hint="eastAsia"/>
          <w:b/>
          <w:color w:val="000000"/>
          <w:highlight w:val="none"/>
          <w:u w:val="single"/>
          <w:lang w:val="en-US" w:eastAsia="zh-CN"/>
        </w:rPr>
        <w:t xml:space="preserve">保</w:t>
      </w:r>
      <w:r>
        <w:rPr>
          <w:rFonts w:hint="eastAsia"/>
          <w:b/>
          <w:color w:val="000000"/>
          <w:highlight w:val="none"/>
          <w:u w:val="single"/>
        </w:rPr>
        <w:t xml:space="preserve">和</w:t>
      </w:r>
      <w:r>
        <w:rPr>
          <w:rFonts w:hint="eastAsia"/>
          <w:b/>
          <w:color w:val="000000"/>
          <w:highlight w:val="none"/>
          <w:u w:val="single"/>
          <w:lang w:val="en-US" w:eastAsia="zh-CN"/>
        </w:rPr>
        <w:t xml:space="preserve">消防系统维保</w:t>
      </w:r>
      <w:r>
        <w:rPr>
          <w:rFonts w:hint="eastAsia"/>
          <w:b/>
          <w:color w:val="000000"/>
          <w:highlight w:val="none"/>
          <w:u w:val="single"/>
        </w:rPr>
        <w:t xml:space="preserve">如中标后由分包供应商承建（承接）的，则“企业名称（盖章）”处还须盖有该分包供应商单位公章）</w:t>
      </w:r>
      <w:r>
        <w:rPr>
          <w:rFonts w:hint="eastAsia"/>
          <w:b/>
          <w:color w:val="000000"/>
          <w:highlight w:val="none"/>
          <w:u w:val="single"/>
        </w:rPr>
        <w:t xml:space="preserve">。</w:t>
      </w:r>
      <w:r>
        <w:rPr>
          <w:rFonts w:hint="eastAsia"/>
          <w:color w:val="000000"/>
          <w:highlight w:val="none"/>
        </w:rPr>
        <w:t xml:space="preserve">专门面向中小企业的项目投标人未按上述要求逐一进行填报的将被视为无效投标文件；非专门面向中小企业的项目投标人未按上述要求逐一进行填报的将不进行中、小、微型企业认定。</w:t>
      </w:r>
      <w:r>
        <w:rPr>
          <w:color w:val="000000"/>
          <w:highlight w:val="none"/>
        </w:rPr>
      </w:r>
      <w:r/>
    </w:p>
    <w:p>
      <w:pPr>
        <w:pStyle w:val="958"/>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958"/>
        <w:ind w:firstLine="420"/>
        <w:spacing w:line="360" w:lineRule="auto"/>
        <w:rPr>
          <w:rFonts w:hint="eastAsia"/>
          <w:color w:val="000000"/>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rPr>
      </w:r>
      <w:r/>
    </w:p>
    <w:p>
      <w:pPr>
        <w:pStyle w:val="958"/>
        <w:spacing w:line="360" w:lineRule="auto"/>
        <w:rPr>
          <w:rFonts w:hint="eastAsia" w:ascii="宋体" w:hAnsi="宋体" w:cs="宋体"/>
          <w:b/>
          <w:color w:val="000000"/>
          <w:sz w:val="28"/>
          <w:szCs w:val="28"/>
        </w:rPr>
      </w:pPr>
      <w:r>
        <w:rPr>
          <w:rFonts w:hint="eastAsia"/>
          <w:color w:val="000000"/>
        </w:rPr>
        <w:br w:type="page" w:clear="all"/>
      </w: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rPr>
          <w:rFonts w:hint="eastAsia" w:ascii="宋体" w:hAnsi="宋体" w:cs="宋体"/>
          <w:b/>
          <w:color w:val="000000"/>
          <w:sz w:val="28"/>
          <w:szCs w:val="28"/>
        </w:rPr>
      </w:r>
      <w:r/>
    </w:p>
    <w:p>
      <w:pPr>
        <w:pStyle w:val="958"/>
        <w:ind w:firstLine="482"/>
        <w:spacing w:line="440" w:lineRule="exact"/>
        <w:rPr>
          <w:rFonts w:ascii="Arial" w:hAnsi="Arial"/>
          <w:b/>
          <w:color w:val="000000"/>
          <w:sz w:val="24"/>
        </w:rPr>
      </w:pPr>
      <w:r>
        <w:rPr>
          <w:rFonts w:ascii="Arial" w:hAnsi="Arial"/>
          <w:b/>
          <w:color w:val="000000"/>
          <w:sz w:val="24"/>
        </w:rPr>
      </w:r>
      <w:r/>
    </w:p>
    <w:p>
      <w:pPr>
        <w:pStyle w:val="958"/>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958"/>
        <w:jc w:val="center"/>
        <w:rPr>
          <w:rFonts w:ascii="黑体" w:eastAsia="黑体"/>
          <w:bCs/>
          <w:color w:val="000000"/>
          <w:sz w:val="28"/>
          <w:szCs w:val="28"/>
        </w:rPr>
      </w:pPr>
      <w:r>
        <w:rPr>
          <w:rFonts w:ascii="黑体" w:eastAsia="黑体"/>
          <w:bCs/>
          <w:color w:val="000000"/>
          <w:sz w:val="28"/>
          <w:szCs w:val="28"/>
        </w:rPr>
      </w:r>
      <w:r/>
    </w:p>
    <w:p>
      <w:pPr>
        <w:pStyle w:val="958"/>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958"/>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958"/>
        <w:ind w:firstLine="480"/>
        <w:spacing w:line="580" w:lineRule="exact"/>
        <w:rPr>
          <w:rFonts w:ascii="宋体" w:hAnsi="宋体"/>
          <w:bCs/>
          <w:color w:val="000000"/>
          <w:sz w:val="24"/>
          <w:szCs w:val="24"/>
        </w:rPr>
      </w:pPr>
      <w:r>
        <w:rPr>
          <w:rFonts w:ascii="宋体" w:hAnsi="宋体"/>
          <w:bCs/>
          <w:color w:val="000000"/>
          <w:sz w:val="24"/>
          <w:szCs w:val="24"/>
        </w:rPr>
      </w:r>
      <w:r/>
    </w:p>
    <w:p>
      <w:pPr>
        <w:pStyle w:val="958"/>
        <w:ind w:firstLine="480"/>
        <w:spacing w:line="580" w:lineRule="exact"/>
        <w:rPr>
          <w:rFonts w:ascii="宋体" w:hAnsi="宋体"/>
          <w:bCs/>
          <w:color w:val="000000"/>
          <w:sz w:val="24"/>
          <w:szCs w:val="24"/>
        </w:rPr>
      </w:pPr>
      <w:r>
        <w:rPr>
          <w:rFonts w:ascii="宋体" w:hAnsi="宋体"/>
          <w:bCs/>
          <w:color w:val="000000"/>
          <w:sz w:val="24"/>
          <w:szCs w:val="24"/>
        </w:rPr>
      </w:r>
      <w:r/>
    </w:p>
    <w:p>
      <w:pPr>
        <w:pStyle w:val="958"/>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958"/>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58"/>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rPr>
          <w:rFonts w:hint="eastAsia"/>
          <w:b/>
          <w:color w:val="000000"/>
          <w:sz w:val="28"/>
          <w:szCs w:val="28"/>
        </w:rPr>
      </w:r>
      <w:r/>
    </w:p>
    <w:p>
      <w:pPr>
        <w:pStyle w:val="958"/>
        <w:spacing w:line="360" w:lineRule="auto"/>
        <w:rPr>
          <w:rFonts w:hint="eastAsia"/>
          <w:b/>
          <w:color w:val="000000"/>
          <w:sz w:val="30"/>
          <w:szCs w:val="30"/>
        </w:rPr>
      </w:pPr>
      <w:r>
        <w:rPr>
          <w:rFonts w:hint="eastAsia"/>
          <w:b/>
          <w:color w:val="000000"/>
          <w:sz w:val="30"/>
          <w:szCs w:val="30"/>
        </w:rPr>
      </w:r>
      <w:r/>
    </w:p>
    <w:p>
      <w:pPr>
        <w:pStyle w:val="958"/>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958"/>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958"/>
        <w:ind w:firstLine="480"/>
        <w:spacing w:line="400" w:lineRule="exact"/>
        <w:rPr>
          <w:rFonts w:ascii="宋体"/>
          <w:bCs/>
          <w:color w:val="000000"/>
          <w:sz w:val="24"/>
          <w:szCs w:val="24"/>
        </w:rPr>
      </w:pPr>
      <w:r>
        <w:rPr>
          <w:rFonts w:ascii="宋体"/>
          <w:bCs/>
          <w:color w:val="000000"/>
          <w:sz w:val="24"/>
          <w:szCs w:val="24"/>
        </w:rPr>
      </w:r>
      <w:r/>
    </w:p>
    <w:p>
      <w:pPr>
        <w:pStyle w:val="958"/>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JSZC-320214-JZCG-G2026-0074</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958"/>
        <w:numPr>
          <w:ilvl w:val="0"/>
          <w:numId w:val="18"/>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958"/>
        <w:numPr>
          <w:ilvl w:val="0"/>
          <w:numId w:val="18"/>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32"/>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1032"/>
          <w:bCs/>
          <w:color w:val="000000"/>
        </w:rPr>
      </w:r>
      <w:r/>
    </w:p>
    <w:p>
      <w:pPr>
        <w:pStyle w:val="958"/>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958"/>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958"/>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958"/>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958"/>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958"/>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958"/>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958"/>
        <w:numPr>
          <w:ilvl w:val="0"/>
          <w:numId w:val="18"/>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958"/>
        <w:ind w:firstLine="720"/>
        <w:spacing w:line="400" w:lineRule="exact"/>
        <w:rPr>
          <w:rFonts w:ascii="宋体"/>
          <w:bCs/>
          <w:color w:val="000000"/>
          <w:sz w:val="24"/>
          <w:szCs w:val="24"/>
        </w:rPr>
      </w:pPr>
      <w:r>
        <w:rPr>
          <w:rFonts w:ascii="宋体"/>
          <w:bCs/>
          <w:color w:val="000000"/>
          <w:sz w:val="24"/>
          <w:szCs w:val="24"/>
        </w:rPr>
      </w:r>
      <w:r/>
    </w:p>
    <w:p>
      <w:pPr>
        <w:pStyle w:val="958"/>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958"/>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958"/>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958"/>
        <w:spacing w:line="480" w:lineRule="auto"/>
        <w:rPr>
          <w:rFonts w:ascii="宋体" w:hAnsi="宋体"/>
          <w:bCs/>
          <w:color w:val="000000"/>
          <w:sz w:val="24"/>
          <w:szCs w:val="24"/>
        </w:rPr>
      </w:pPr>
      <w:r>
        <w:rPr>
          <w:rFonts w:ascii="宋体" w:hAnsi="宋体"/>
          <w:bCs/>
          <w:color w:val="000000"/>
          <w:sz w:val="24"/>
          <w:szCs w:val="24"/>
        </w:rPr>
      </w:r>
      <w:r/>
    </w:p>
    <w:p>
      <w:pPr>
        <w:pStyle w:val="958"/>
        <w:rPr>
          <w:rFonts w:hint="eastAsia"/>
          <w:b/>
          <w:color w:val="000000"/>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color w:val="000000"/>
          <w:sz w:val="28"/>
          <w:szCs w:val="28"/>
        </w:rPr>
      </w:r>
      <w:r/>
    </w:p>
    <w:p>
      <w:pPr>
        <w:pStyle w:val="958"/>
        <w:ind w:firstLine="602"/>
        <w:rPr>
          <w:rFonts w:hint="eastAsia"/>
          <w:b/>
          <w:color w:val="000000"/>
          <w:sz w:val="30"/>
          <w:szCs w:val="30"/>
        </w:rPr>
        <w:outlineLvl w:val="0"/>
      </w:pPr>
      <w:r>
        <w:rPr>
          <w:rFonts w:hint="eastAsia"/>
          <w:b/>
          <w:color w:val="000000"/>
          <w:sz w:val="30"/>
          <w:szCs w:val="30"/>
        </w:rPr>
      </w:r>
      <w:r/>
    </w:p>
    <w:p>
      <w:pPr>
        <w:pStyle w:val="958"/>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958"/>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宋体" w:hAnsi="宋体"/>
          <w:bCs/>
          <w:color w:val="000000"/>
          <w:sz w:val="24"/>
          <w:szCs w:val="24"/>
          <w:lang w:eastAsia="zh-CN"/>
        </w:rPr>
        <w:t xml:space="preserve">JSZC-320214-JZCG-G2026-0074</w:t>
      </w:r>
      <w:r>
        <w:rPr>
          <w:rFonts w:hint="eastAsia" w:ascii="宋体" w:hAnsi="宋体"/>
          <w:color w:val="000000"/>
          <w:sz w:val="24"/>
          <w:szCs w:val="24"/>
        </w:rPr>
        <w:t xml:space="preserve">在此对服务保障做如下承诺：</w:t>
      </w:r>
      <w:r>
        <w:rPr>
          <w:rFonts w:hint="eastAsia" w:ascii="宋体" w:hAnsi="宋体"/>
          <w:color w:val="000000"/>
          <w:sz w:val="24"/>
          <w:szCs w:val="24"/>
        </w:rPr>
      </w:r>
      <w:r/>
    </w:p>
    <w:p>
      <w:pPr>
        <w:pStyle w:val="958"/>
        <w:spacing w:line="480" w:lineRule="auto"/>
        <w:rPr>
          <w:rFonts w:hint="eastAsia" w:ascii="宋体" w:hAnsi="宋体"/>
          <w:color w:val="000000"/>
          <w:sz w:val="24"/>
          <w:szCs w:val="24"/>
        </w:rPr>
      </w:pPr>
      <w:r>
        <w:rPr>
          <w:rFonts w:hint="eastAsia" w:ascii="宋体" w:hAnsi="宋体"/>
          <w:color w:val="000000"/>
          <w:sz w:val="24"/>
          <w:szCs w:val="24"/>
        </w:rPr>
      </w:r>
      <w:r/>
    </w:p>
    <w:p>
      <w:pPr>
        <w:pStyle w:val="95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s="宋体"/>
          <w:color w:val="000000"/>
          <w:sz w:val="24"/>
          <w:szCs w:val="24"/>
        </w:rPr>
        <w:t xml:space="preserve">）对本项目所提供的服务符合招标文件要求；</w:t>
      </w:r>
      <w:r>
        <w:rPr>
          <w:rFonts w:hint="eastAsia" w:ascii="宋体" w:hAnsi="宋体" w:cs="宋体"/>
          <w:color w:val="000000"/>
          <w:sz w:val="24"/>
          <w:szCs w:val="24"/>
        </w:rPr>
      </w:r>
      <w:r/>
    </w:p>
    <w:p>
      <w:pPr>
        <w:pStyle w:val="95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cs="宋体"/>
          <w:color w:val="000000"/>
          <w:sz w:val="24"/>
          <w:szCs w:val="24"/>
        </w:rPr>
        <w:t xml:space="preserve">）保证中标并合同签订生效后，将按招标文件要求及所投的投标文件中做出的相应承诺将相关人员及时配置到位。</w:t>
      </w:r>
      <w:r>
        <w:rPr>
          <w:rFonts w:hint="eastAsia" w:ascii="宋体" w:hAnsi="宋体" w:cs="宋体"/>
          <w:color w:val="000000"/>
          <w:sz w:val="24"/>
          <w:szCs w:val="24"/>
        </w:rPr>
      </w:r>
      <w:r/>
    </w:p>
    <w:p>
      <w:pPr>
        <w:pStyle w:val="95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p>
      <w:pPr>
        <w:pStyle w:val="95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p>
      <w:pPr>
        <w:pStyle w:val="958"/>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p>
      <w:pPr>
        <w:pStyle w:val="958"/>
        <w:ind w:firstLine="465"/>
        <w:spacing w:line="360" w:lineRule="auto"/>
        <w:tabs>
          <w:tab w:val="left" w:pos="945" w:leader="none"/>
        </w:tabs>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r>
      <w:r/>
    </w:p>
    <w:p>
      <w:pPr>
        <w:pStyle w:val="958"/>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958"/>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958"/>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958"/>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958"/>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958"/>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958"/>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八、开标一览表：</w:t>
      </w:r>
      <w:r>
        <w:rPr>
          <w:rFonts w:hint="eastAsia"/>
          <w:b/>
          <w:color w:val="000000"/>
          <w:sz w:val="28"/>
          <w:szCs w:val="28"/>
        </w:rPr>
      </w:r>
      <w:r/>
    </w:p>
    <w:p>
      <w:pPr>
        <w:pStyle w:val="958"/>
        <w:ind w:firstLine="482"/>
        <w:spacing w:line="440" w:lineRule="exact"/>
        <w:rPr>
          <w:rFonts w:hint="eastAsia" w:ascii="Arial" w:hAnsi="Arial"/>
          <w:b/>
          <w:color w:val="000000"/>
          <w:sz w:val="24"/>
        </w:rPr>
      </w:pPr>
      <w:r>
        <w:rPr>
          <w:rFonts w:hint="eastAsia" w:ascii="Arial" w:hAnsi="Arial"/>
          <w:b/>
          <w:color w:val="000000"/>
          <w:sz w:val="24"/>
        </w:rPr>
      </w:r>
      <w:r/>
    </w:p>
    <w:p>
      <w:pPr>
        <w:pStyle w:val="958"/>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958"/>
        <w:jc w:val="center"/>
        <w:rPr>
          <w:rFonts w:ascii="黑体" w:eastAsia="黑体"/>
          <w:bCs/>
          <w:color w:val="000000"/>
          <w:sz w:val="28"/>
          <w:szCs w:val="28"/>
        </w:rPr>
        <w:outlineLvl w:val="0"/>
      </w:pPr>
      <w:r>
        <w:rPr>
          <w:rFonts w:ascii="黑体" w:eastAsia="黑体"/>
          <w:bCs/>
          <w:color w:val="000000"/>
          <w:sz w:val="28"/>
          <w:szCs w:val="28"/>
        </w:rPr>
      </w:r>
      <w:r/>
    </w:p>
    <w:p>
      <w:pPr>
        <w:pStyle w:val="958"/>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958"/>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958"/>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JSZC-320214-JZCG-G2026-0074</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58"/>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958"/>
              <w:jc w:val="center"/>
              <w:rPr>
                <w:rFonts w:hint="eastAsia" w:ascii="宋体" w:eastAsia="宋体"/>
                <w:b/>
                <w:bCs/>
                <w:color w:val="000000"/>
                <w:sz w:val="24"/>
                <w:szCs w:val="24"/>
                <w:lang w:eastAsia="zh-CN"/>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hint="eastAsia" w:ascii="宋体" w:eastAsia="宋体"/>
                <w:b/>
                <w:bCs/>
                <w:color w:val="000000"/>
                <w:sz w:val="24"/>
                <w:szCs w:val="24"/>
                <w:lang w:eastAsia="zh-CN"/>
              </w:rPr>
            </w:r>
            <w:r/>
          </w:p>
        </w:tc>
      </w:tr>
      <w:tr>
        <w:trPr>
          <w:cantSplit/>
          <w:trHeight w:val="1630"/>
        </w:trPr>
        <w:tc>
          <w:tcPr>
            <w:tcW w:w="5697" w:type="dxa"/>
            <w:vAlign w:val="center"/>
            <w:textDirection w:val="lrTb"/>
            <w:noWrap w:val="false"/>
          </w:tcPr>
          <w:p>
            <w:pPr>
              <w:pStyle w:val="1073"/>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2026——2028年度无锡市新吴区观湖幼儿园物业管理服务项目</w:t>
            </w:r>
            <w:r>
              <w:rPr>
                <w:rFonts w:hint="eastAsia" w:hAnsi="宋体" w:eastAsia="宋体"/>
                <w:bCs/>
                <w:color w:val="000000"/>
                <w:szCs w:val="24"/>
                <w:lang w:eastAsia="zh-CN"/>
              </w:rPr>
            </w:r>
            <w:r/>
          </w:p>
        </w:tc>
        <w:tc>
          <w:tcPr>
            <w:tcW w:w="3188" w:type="dxa"/>
            <w:vAlign w:val="center"/>
            <w:textDirection w:val="lrTb"/>
            <w:noWrap w:val="false"/>
          </w:tcPr>
          <w:p>
            <w:pPr>
              <w:pStyle w:val="1073"/>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958"/>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color w:val="000000"/>
                <w:sz w:val="24"/>
                <w:szCs w:val="24"/>
              </w:rPr>
            </w:r>
            <w:r/>
          </w:p>
        </w:tc>
      </w:tr>
    </w:tbl>
    <w:p>
      <w:pPr>
        <w:pStyle w:val="958"/>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958"/>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58"/>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58"/>
        <w:spacing w:line="400" w:lineRule="exact"/>
        <w:rPr>
          <w:rFonts w:hint="eastAsia" w:ascii="黑体" w:eastAsia="黑体"/>
          <w:bCs/>
          <w:color w:val="000000"/>
          <w:sz w:val="24"/>
          <w:szCs w:val="24"/>
        </w:rPr>
      </w:pPr>
      <w:r>
        <w:rPr>
          <w:rFonts w:hint="eastAsia" w:ascii="黑体" w:eastAsia="黑体"/>
          <w:bCs/>
          <w:color w:val="000000"/>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sz w:val="24"/>
          <w:szCs w:val="24"/>
        </w:rPr>
      </w:r>
      <w:r/>
    </w:p>
    <w:p>
      <w:pPr>
        <w:pStyle w:val="958"/>
        <w:spacing w:line="360" w:lineRule="auto"/>
        <w:rPr>
          <w:rFonts w:hint="eastAsia" w:ascii="宋体" w:hAnsi="宋体"/>
          <w:bCs/>
          <w:color w:val="000000"/>
          <w:highlight w:val="yellow"/>
          <w:u w:val="single"/>
        </w:rPr>
      </w:pPr>
      <w:r>
        <w:rPr>
          <w:rFonts w:hint="eastAsia" w:ascii="黑体" w:eastAsia="黑体"/>
          <w:bCs/>
          <w:color w:val="000000"/>
          <w:sz w:val="24"/>
          <w:szCs w:val="24"/>
        </w:rPr>
        <w:br w:type="page" w:clear="all"/>
      </w:r>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bookmarkEnd w:id="205"/>
      <w:r/>
      <w:bookmarkEnd w:id="206"/>
      <w:r/>
      <w:bookmarkEnd w:id="207"/>
      <w:r/>
      <w:bookmarkStart w:id="209" w:name="_Toc120614284"/>
      <w:r>
        <w:rPr>
          <w:rFonts w:hint="eastAsia" w:ascii="宋体" w:hAnsi="宋体"/>
          <w:bCs/>
          <w:color w:val="000000"/>
          <w:highlight w:val="yellow"/>
          <w:u w:val="single"/>
        </w:rPr>
      </w:r>
      <w:r/>
    </w:p>
    <w:p>
      <w:pPr>
        <w:pStyle w:val="958"/>
        <w:ind w:firstLine="3640"/>
        <w:jc w:val="both"/>
        <w:spacing w:line="400" w:lineRule="exact"/>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958"/>
        <w:ind w:right="0"/>
        <w:keepLines w:val="0"/>
        <w:keepNext w:val="0"/>
        <w:pageBreakBefore w:val="0"/>
        <w:spacing w:before="69" w:line="288" w:lineRule="auto"/>
        <w:widowControl/>
        <w:rPr>
          <w:rFonts w:hint="eastAsia" w:ascii="宋体" w:hAnsi="宋体" w:eastAsia="黑体" w:cs="宋体"/>
          <w:color w:val="000000"/>
          <w:sz w:val="21"/>
          <w:szCs w:val="21"/>
          <w:highlight w:val="none"/>
          <w:lang w:val="en-US" w:eastAsia="zh-CN"/>
        </w:rPr>
      </w:pPr>
      <w:r>
        <w:rPr>
          <w:rFonts w:hint="eastAsia" w:ascii="黑体" w:hAnsi="Times New Roman" w:eastAsia="黑体" w:cs="Times New Roman"/>
          <w:bCs/>
          <w:color w:val="000000"/>
          <w:sz w:val="24"/>
          <w:szCs w:val="24"/>
          <w:highlight w:val="none"/>
          <w:lang w:eastAsia="zh-CN"/>
        </w:rPr>
        <w:t xml:space="preserve">项目编号：</w:t>
      </w:r>
      <w:r>
        <w:rPr>
          <w:rFonts w:hint="eastAsia" w:ascii="黑体" w:hAnsi="Times New Roman" w:eastAsia="黑体" w:cs="Times New Roman"/>
          <w:bCs/>
          <w:color w:val="000000"/>
          <w:sz w:val="24"/>
          <w:szCs w:val="24"/>
          <w:lang w:eastAsia="zh-CN"/>
        </w:rPr>
        <w:t xml:space="preserve">JSZC-320214-JZCG-G2026-0074</w:t>
      </w:r>
      <w:r>
        <w:rPr>
          <w:rFonts w:hint="eastAsia" w:ascii="宋体" w:hAnsi="宋体" w:eastAsia="黑体" w:cs="宋体"/>
          <w:color w:val="000000"/>
          <w:sz w:val="21"/>
          <w:szCs w:val="21"/>
          <w:highlight w:val="none"/>
          <w:lang w:val="en-US" w:eastAsia="zh-CN"/>
        </w:rPr>
      </w:r>
      <w:r/>
    </w:p>
    <w:tbl>
      <w:tblPr>
        <w:tblStyle w:val="1075"/>
        <w:tblW w:w="944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311"/>
        <w:gridCol w:w="1770"/>
        <w:gridCol w:w="2075"/>
        <w:gridCol w:w="1950"/>
        <w:gridCol w:w="2335"/>
      </w:tblGrid>
      <w:tr>
        <w:trPr>
          <w:trHeight w:val="890"/>
        </w:trPr>
        <w:tc>
          <w:tcPr>
            <w:tcW w:w="1311" w:type="dxa"/>
            <w:vAlign w:val="top"/>
            <w:textDirection w:val="lrTb"/>
            <w:noWrap w:val="false"/>
          </w:tcPr>
          <w:p>
            <w:pPr>
              <w:pStyle w:val="958"/>
              <w:ind w:left="808" w:hanging="678"/>
              <w:jc w:val="center"/>
              <w:keepLines w:val="0"/>
              <w:keepNext w:val="0"/>
              <w:pageBreakBefore w:val="0"/>
              <w:spacing w:before="158" w:line="214"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序号</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958"/>
              <w:keepLines w:val="0"/>
              <w:keepNext w:val="0"/>
              <w:pageBreakBefore w:val="0"/>
              <w:spacing w:before="157" w:line="214"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项目名称</w:t>
            </w:r>
            <w:r>
              <w:rPr>
                <w:rFonts w:ascii="微软雅黑" w:hAnsi="微软雅黑" w:eastAsia="微软雅黑" w:cs="微软雅黑"/>
                <w:color w:val="000000"/>
                <w:sz w:val="21"/>
                <w:szCs w:val="21"/>
                <w:highlight w:val="none"/>
              </w:rPr>
            </w:r>
            <w:r/>
          </w:p>
        </w:tc>
        <w:tc>
          <w:tcPr>
            <w:tcW w:w="2075" w:type="dxa"/>
            <w:vAlign w:val="top"/>
            <w:textDirection w:val="lrTb"/>
            <w:noWrap w:val="false"/>
          </w:tcPr>
          <w:p>
            <w:pPr>
              <w:pStyle w:val="958"/>
              <w:ind w:right="501"/>
              <w:keepLines w:val="0"/>
              <w:keepNext w:val="0"/>
              <w:pageBreakBefore w:val="0"/>
              <w:spacing w:before="159"/>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报价</w:t>
            </w:r>
            <w:r>
              <w:rPr>
                <w:rFonts w:ascii="微软雅黑" w:hAnsi="微软雅黑" w:eastAsia="微软雅黑" w:cs="微软雅黑"/>
                <w:b/>
                <w:bCs/>
                <w:color w:val="000000"/>
                <w:sz w:val="21"/>
                <w:szCs w:val="21"/>
                <w:highlight w:val="none"/>
              </w:rPr>
              <w:t xml:space="preserve"> </w:t>
            </w:r>
            <w:r>
              <w:rPr>
                <w:rFonts w:ascii="微软雅黑" w:hAnsi="微软雅黑" w:eastAsia="微软雅黑" w:cs="微软雅黑"/>
                <w:b/>
                <w:bCs/>
                <w:color w:val="000000"/>
                <w:spacing w:val="30"/>
                <w:sz w:val="21"/>
                <w:szCs w:val="21"/>
                <w:highlight w:val="none"/>
              </w:rPr>
              <w:t xml:space="preserve">（元/月）</w:t>
            </w:r>
            <w:r>
              <w:rPr>
                <w:rFonts w:ascii="微软雅黑" w:hAnsi="微软雅黑" w:eastAsia="微软雅黑" w:cs="微软雅黑"/>
                <w:color w:val="000000"/>
                <w:sz w:val="21"/>
                <w:szCs w:val="21"/>
                <w:highlight w:val="none"/>
              </w:rPr>
            </w:r>
            <w:r/>
          </w:p>
        </w:tc>
        <w:tc>
          <w:tcPr>
            <w:tcW w:w="1950" w:type="dxa"/>
            <w:vAlign w:val="top"/>
            <w:textDirection w:val="lrTb"/>
            <w:noWrap w:val="false"/>
          </w:tcPr>
          <w:p>
            <w:pPr>
              <w:pStyle w:val="958"/>
              <w:ind w:right="498"/>
              <w:keepLines w:val="0"/>
              <w:keepNext w:val="0"/>
              <w:pageBreakBefore w:val="0"/>
              <w:spacing w:before="159"/>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报价</w:t>
            </w:r>
            <w:r>
              <w:rPr>
                <w:rFonts w:ascii="微软雅黑" w:hAnsi="微软雅黑" w:eastAsia="微软雅黑" w:cs="微软雅黑"/>
                <w:b/>
                <w:bCs/>
                <w:color w:val="000000"/>
                <w:spacing w:val="30"/>
                <w:sz w:val="21"/>
                <w:szCs w:val="21"/>
                <w:highlight w:val="none"/>
              </w:rPr>
              <w:t xml:space="preserve">（元/年）</w:t>
            </w:r>
            <w:r>
              <w:rPr>
                <w:rFonts w:ascii="微软雅黑" w:hAnsi="微软雅黑" w:eastAsia="微软雅黑" w:cs="微软雅黑"/>
                <w:color w:val="000000"/>
                <w:sz w:val="21"/>
                <w:szCs w:val="21"/>
                <w:highlight w:val="none"/>
              </w:rPr>
            </w:r>
            <w:r/>
          </w:p>
        </w:tc>
        <w:tc>
          <w:tcPr>
            <w:tcW w:w="2335" w:type="dxa"/>
            <w:vAlign w:val="top"/>
            <w:textDirection w:val="lrTb"/>
            <w:noWrap w:val="false"/>
          </w:tcPr>
          <w:p>
            <w:pPr>
              <w:pStyle w:val="958"/>
              <w:jc w:val="left"/>
              <w:keepLines w:val="0"/>
              <w:keepNext w:val="0"/>
              <w:pageBreakBefore w:val="0"/>
              <w:spacing w:before="158" w:line="215"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备注</w:t>
            </w:r>
            <w:r>
              <w:rPr>
                <w:rFonts w:ascii="微软雅黑" w:hAnsi="微软雅黑" w:eastAsia="微软雅黑" w:cs="微软雅黑"/>
                <w:color w:val="000000"/>
                <w:sz w:val="21"/>
                <w:szCs w:val="21"/>
                <w:highlight w:val="none"/>
              </w:rPr>
            </w:r>
            <w:r/>
          </w:p>
        </w:tc>
      </w:tr>
      <w:tr>
        <w:trPr>
          <w:trHeight w:val="795"/>
        </w:trPr>
        <w:tc>
          <w:tcPr>
            <w:tcW w:w="1311" w:type="dxa"/>
            <w:vAlign w:val="top"/>
            <w:textDirection w:val="lrTb"/>
            <w:noWrap w:val="false"/>
          </w:tcPr>
          <w:p>
            <w:pPr>
              <w:pStyle w:val="958"/>
              <w:ind w:left="118" w:firstLine="0"/>
              <w:jc w:val="center"/>
              <w:keepLines w:val="0"/>
              <w:keepNext w:val="0"/>
              <w:pageBreakBefore w:val="0"/>
              <w:spacing w:before="153"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1</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958"/>
              <w:ind w:left="118"/>
              <w:keepLines w:val="0"/>
              <w:keepNext w:val="0"/>
              <w:pageBreakBefore w:val="0"/>
              <w:spacing w:before="152"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2"/>
                <w:sz w:val="21"/>
                <w:szCs w:val="21"/>
                <w:highlight w:val="none"/>
              </w:rPr>
              <w:t xml:space="preserve">人员费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1076"/>
              <w:ind w:right="249"/>
              <w:jc w:val="left"/>
              <w:keepLines w:val="0"/>
              <w:keepNext w:val="0"/>
              <w:pageBreakBefore w:val="0"/>
              <w:spacing w:before="171" w:line="308"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49"/>
        </w:trPr>
        <w:tc>
          <w:tcPr>
            <w:tcW w:w="1311" w:type="dxa"/>
            <w:vAlign w:val="top"/>
            <w:textDirection w:val="lrTb"/>
            <w:noWrap w:val="false"/>
          </w:tcPr>
          <w:p>
            <w:pPr>
              <w:pStyle w:val="958"/>
              <w:ind w:left="86" w:firstLine="0"/>
              <w:jc w:val="center"/>
              <w:keepLines w:val="0"/>
              <w:keepNext w:val="0"/>
              <w:pageBreakBefore w:val="0"/>
              <w:spacing w:before="156"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2</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958"/>
              <w:ind w:left="117"/>
              <w:keepLines w:val="0"/>
              <w:keepNext w:val="0"/>
              <w:pageBreakBefore w:val="0"/>
              <w:spacing w:before="155"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6"/>
                <w:sz w:val="21"/>
                <w:szCs w:val="21"/>
                <w:highlight w:val="none"/>
              </w:rPr>
              <w:t xml:space="preserve">行政办公费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1076"/>
              <w:ind w:right="249"/>
              <w:jc w:val="left"/>
              <w:keepLines w:val="0"/>
              <w:keepNext w:val="0"/>
              <w:pageBreakBefore w:val="0"/>
              <w:spacing w:before="175" w:line="306"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63"/>
        </w:trPr>
        <w:tc>
          <w:tcPr>
            <w:tcW w:w="1311" w:type="dxa"/>
            <w:vAlign w:val="top"/>
            <w:textDirection w:val="lrTb"/>
            <w:noWrap w:val="false"/>
          </w:tcPr>
          <w:p>
            <w:pPr>
              <w:pStyle w:val="958"/>
              <w:ind w:left="92" w:firstLine="0"/>
              <w:jc w:val="center"/>
              <w:keepLines w:val="0"/>
              <w:keepNext w:val="0"/>
              <w:pageBreakBefore w:val="0"/>
              <w:spacing w:before="159"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3</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958"/>
              <w:ind w:left="118"/>
              <w:keepLines w:val="0"/>
              <w:keepNext w:val="0"/>
              <w:pageBreakBefore w:val="0"/>
              <w:spacing w:before="158"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2"/>
                <w:sz w:val="21"/>
                <w:szCs w:val="21"/>
                <w:highlight w:val="none"/>
              </w:rPr>
              <w:t xml:space="preserve">服装费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958"/>
              <w:keepLines w:val="0"/>
              <w:keepNext w:val="0"/>
              <w:pageBreakBefore w:val="0"/>
              <w:widowControl/>
              <w:rPr>
                <w:rFonts w:ascii="Arial" w:eastAsia="宋体"/>
                <w:color w:val="000000"/>
                <w:sz w:val="21"/>
                <w:highlight w:val="none"/>
                <w:lang w:val="en-US" w:eastAsia="zh-CN"/>
              </w:rPr>
            </w:pPr>
            <w:r>
              <w:rPr>
                <w:rFonts w:hint="eastAsia" w:ascii="Arial"/>
                <w:color w:val="000000"/>
                <w:sz w:val="21"/>
                <w:highlight w:val="none"/>
                <w:lang w:val="en-US" w:eastAsia="zh-CN"/>
              </w:rPr>
              <w:t xml:space="preserve">   </w:t>
            </w:r>
            <w:r>
              <w:rPr>
                <w:rFonts w:ascii="Arial" w:eastAsia="宋体"/>
                <w:color w:val="000000"/>
                <w:sz w:val="21"/>
                <w:highlight w:val="none"/>
                <w:lang w:val="en-US" w:eastAsia="zh-CN"/>
              </w:rPr>
            </w:r>
            <w:r/>
          </w:p>
        </w:tc>
        <w:tc>
          <w:tcPr>
            <w:tcW w:w="1950"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1076"/>
              <w:ind w:right="249"/>
              <w:jc w:val="left"/>
              <w:keepLines w:val="0"/>
              <w:keepNext w:val="0"/>
              <w:pageBreakBefore w:val="0"/>
              <w:spacing w:before="176" w:line="306"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32"/>
        </w:trPr>
        <w:tc>
          <w:tcPr>
            <w:tcW w:w="1311" w:type="dxa"/>
            <w:vAlign w:val="top"/>
            <w:textDirection w:val="lrTb"/>
            <w:noWrap w:val="false"/>
          </w:tcPr>
          <w:p>
            <w:pPr>
              <w:pStyle w:val="958"/>
              <w:ind w:left="97" w:firstLine="0"/>
              <w:jc w:val="center"/>
              <w:keepLines w:val="0"/>
              <w:keepNext w:val="0"/>
              <w:pageBreakBefore w:val="0"/>
              <w:spacing w:before="160"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4</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958"/>
              <w:ind w:left="119"/>
              <w:keepLines w:val="0"/>
              <w:keepNext w:val="0"/>
              <w:pageBreakBefore w:val="0"/>
              <w:spacing w:before="160"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5"/>
                <w:sz w:val="21"/>
                <w:szCs w:val="21"/>
                <w:highlight w:val="none"/>
              </w:rPr>
              <w:t xml:space="preserve">卫生清洁费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1076"/>
              <w:ind w:right="249"/>
              <w:jc w:val="left"/>
              <w:keepLines w:val="0"/>
              <w:keepNext w:val="0"/>
              <w:pageBreakBefore w:val="0"/>
              <w:spacing w:before="180" w:line="304"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827"/>
        </w:trPr>
        <w:tc>
          <w:tcPr>
            <w:tcW w:w="1311" w:type="dxa"/>
            <w:vAlign w:val="top"/>
            <w:textDirection w:val="lrTb"/>
            <w:noWrap w:val="false"/>
          </w:tcPr>
          <w:p>
            <w:pPr>
              <w:pStyle w:val="958"/>
              <w:ind w:left="128" w:firstLine="0"/>
              <w:jc w:val="center"/>
              <w:keepLines w:val="0"/>
              <w:keepNext w:val="0"/>
              <w:pageBreakBefore w:val="0"/>
              <w:spacing w:before="164"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5</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958"/>
              <w:ind w:left="118" w:right="360"/>
              <w:keepLines w:val="0"/>
              <w:keepNext w:val="0"/>
              <w:pageBreakBefore w:val="0"/>
              <w:spacing w:before="162" w:line="239"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7"/>
                <w:sz w:val="21"/>
                <w:szCs w:val="21"/>
                <w:highlight w:val="none"/>
              </w:rPr>
              <w:t xml:space="preserve">器械、装备、设</w:t>
            </w:r>
            <w:r>
              <w:rPr>
                <w:rFonts w:hint="eastAsia" w:ascii="宋体" w:hAnsi="宋体" w:eastAsia="宋体" w:cs="宋体"/>
                <w:b/>
                <w:bCs/>
                <w:color w:val="000000"/>
                <w:spacing w:val="8"/>
                <w:sz w:val="21"/>
                <w:szCs w:val="21"/>
                <w:highlight w:val="none"/>
              </w:rPr>
              <w:t xml:space="preserve">备费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1076"/>
              <w:ind w:right="249"/>
              <w:jc w:val="left"/>
              <w:keepLines w:val="0"/>
              <w:keepNext w:val="0"/>
              <w:pageBreakBefore w:val="0"/>
              <w:spacing w:before="183" w:line="306"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99"/>
        </w:trPr>
        <w:tc>
          <w:tcPr>
            <w:tcW w:w="1311" w:type="dxa"/>
            <w:vAlign w:val="top"/>
            <w:textDirection w:val="lrTb"/>
            <w:noWrap w:val="false"/>
          </w:tcPr>
          <w:p>
            <w:pPr>
              <w:pStyle w:val="958"/>
              <w:ind w:left="99" w:firstLine="0"/>
              <w:jc w:val="center"/>
              <w:keepLines w:val="0"/>
              <w:keepNext w:val="0"/>
              <w:pageBreakBefore w:val="0"/>
              <w:spacing w:before="158"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6</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958"/>
              <w:ind w:left="118"/>
              <w:keepLines w:val="0"/>
              <w:keepNext w:val="0"/>
              <w:pageBreakBefore w:val="0"/>
              <w:spacing w:before="157"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6"/>
                <w:sz w:val="21"/>
                <w:szCs w:val="21"/>
                <w:highlight w:val="none"/>
              </w:rPr>
              <w:t xml:space="preserve">维修维保费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1076"/>
              <w:ind w:right="249"/>
              <w:jc w:val="left"/>
              <w:keepLines w:val="0"/>
              <w:keepNext w:val="0"/>
              <w:pageBreakBefore w:val="0"/>
              <w:spacing w:before="178" w:line="308"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530"/>
        </w:trPr>
        <w:tc>
          <w:tcPr>
            <w:tcW w:w="1311" w:type="dxa"/>
            <w:vAlign w:val="top"/>
            <w:textDirection w:val="lrTb"/>
            <w:noWrap w:val="false"/>
          </w:tcPr>
          <w:p>
            <w:pPr>
              <w:pStyle w:val="958"/>
              <w:ind w:left="99" w:firstLine="0"/>
              <w:jc w:val="center"/>
              <w:keepLines w:val="0"/>
              <w:keepNext w:val="0"/>
              <w:pageBreakBefore w:val="0"/>
              <w:spacing w:before="154"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7</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958"/>
              <w:ind w:left="118"/>
              <w:keepLines w:val="0"/>
              <w:keepNext w:val="0"/>
              <w:pageBreakBefore w:val="0"/>
              <w:spacing w:before="154"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4"/>
                <w:sz w:val="21"/>
                <w:szCs w:val="21"/>
                <w:highlight w:val="none"/>
              </w:rPr>
              <w:t xml:space="preserve">合理利润</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958"/>
              <w:jc w:val="left"/>
              <w:keepLines w:val="0"/>
              <w:keepNext w:val="0"/>
              <w:pageBreakBefore w:val="0"/>
              <w:widowControl/>
              <w:rPr>
                <w:rFonts w:ascii="Arial"/>
                <w:color w:val="000000"/>
                <w:sz w:val="21"/>
                <w:highlight w:val="none"/>
              </w:rPr>
            </w:pPr>
            <w:r>
              <w:rPr>
                <w:rFonts w:ascii="Arial"/>
                <w:color w:val="000000"/>
                <w:sz w:val="21"/>
                <w:highlight w:val="none"/>
              </w:rPr>
            </w:r>
            <w:r/>
          </w:p>
        </w:tc>
      </w:tr>
      <w:tr>
        <w:trPr>
          <w:trHeight w:val="530"/>
        </w:trPr>
        <w:tc>
          <w:tcPr>
            <w:tcW w:w="1311" w:type="dxa"/>
            <w:vAlign w:val="top"/>
            <w:textDirection w:val="lrTb"/>
            <w:noWrap w:val="false"/>
          </w:tcPr>
          <w:p>
            <w:pPr>
              <w:pStyle w:val="958"/>
              <w:ind w:left="103" w:firstLine="0"/>
              <w:jc w:val="center"/>
              <w:keepLines w:val="0"/>
              <w:keepNext w:val="0"/>
              <w:pageBreakBefore w:val="0"/>
              <w:spacing w:before="157"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8</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958"/>
              <w:ind w:left="118"/>
              <w:keepLines w:val="0"/>
              <w:keepNext w:val="0"/>
              <w:pageBreakBefore w:val="0"/>
              <w:spacing w:before="156" w:line="213"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8"/>
                <w:sz w:val="21"/>
                <w:szCs w:val="21"/>
                <w:highlight w:val="none"/>
              </w:rPr>
              <w:t xml:space="preserve">税金</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958"/>
              <w:jc w:val="left"/>
              <w:keepLines w:val="0"/>
              <w:keepNext w:val="0"/>
              <w:pageBreakBefore w:val="0"/>
              <w:widowControl/>
              <w:rPr>
                <w:rFonts w:ascii="Arial"/>
                <w:color w:val="000000"/>
                <w:sz w:val="21"/>
                <w:highlight w:val="none"/>
              </w:rPr>
            </w:pPr>
            <w:r>
              <w:rPr>
                <w:rFonts w:ascii="Arial"/>
                <w:color w:val="000000"/>
                <w:sz w:val="21"/>
                <w:highlight w:val="none"/>
              </w:rPr>
            </w:r>
            <w:r/>
          </w:p>
        </w:tc>
      </w:tr>
      <w:tr>
        <w:trPr>
          <w:trHeight w:val="717"/>
        </w:trPr>
        <w:tc>
          <w:tcPr>
            <w:tcW w:w="1311" w:type="dxa"/>
            <w:vAlign w:val="top"/>
            <w:textDirection w:val="lrTb"/>
            <w:noWrap w:val="false"/>
          </w:tcPr>
          <w:p>
            <w:pPr>
              <w:pStyle w:val="958"/>
              <w:ind w:left="115" w:firstLine="0"/>
              <w:jc w:val="center"/>
              <w:keepLines w:val="0"/>
              <w:keepNext w:val="0"/>
              <w:pageBreakBefore w:val="0"/>
              <w:spacing w:before="159"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9</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958"/>
              <w:ind w:left="119"/>
              <w:keepLines w:val="0"/>
              <w:keepNext w:val="0"/>
              <w:pageBreakBefore w:val="0"/>
              <w:spacing w:before="158"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4"/>
                <w:sz w:val="21"/>
                <w:szCs w:val="21"/>
                <w:highlight w:val="none"/>
              </w:rPr>
              <w:t xml:space="preserve">其他支出</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1076"/>
              <w:ind w:right="249"/>
              <w:jc w:val="left"/>
              <w:keepLines w:val="0"/>
              <w:keepNext w:val="0"/>
              <w:pageBreakBefore w:val="0"/>
              <w:spacing w:before="178" w:line="305"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530"/>
        </w:trPr>
        <w:tc>
          <w:tcPr>
            <w:tcW w:w="1311" w:type="dxa"/>
            <w:vAlign w:val="top"/>
            <w:textDirection w:val="lrTb"/>
            <w:noWrap w:val="false"/>
          </w:tcPr>
          <w:p>
            <w:pPr>
              <w:pStyle w:val="1076"/>
              <w:ind w:left="764"/>
              <w:keepLines w:val="0"/>
              <w:keepNext w:val="0"/>
              <w:pageBreakBefore w:val="0"/>
              <w:spacing w:before="180" w:line="330" w:lineRule="exact"/>
              <w:widowControl/>
              <w:rPr>
                <w:color w:val="000000"/>
                <w:highlight w:val="none"/>
              </w:rPr>
            </w:pPr>
            <w:r>
              <w:rPr>
                <w:color w:val="000000"/>
                <w:spacing w:val="-11"/>
                <w:position w:val="2"/>
                <w:highlight w:val="none"/>
              </w:rPr>
              <w:t xml:space="preserve">…</w:t>
            </w:r>
            <w:r>
              <w:rPr>
                <w:color w:val="000000"/>
                <w:spacing w:val="63"/>
                <w:position w:val="2"/>
                <w:highlight w:val="none"/>
              </w:rPr>
              <w:t xml:space="preserve"> </w:t>
            </w:r>
            <w:r>
              <w:rPr>
                <w:color w:val="000000"/>
                <w:spacing w:val="-11"/>
                <w:position w:val="2"/>
                <w:highlight w:val="none"/>
              </w:rPr>
              <w:t xml:space="preserve">…</w:t>
            </w:r>
            <w:r>
              <w:rPr>
                <w:color w:val="000000"/>
                <w:highlight w:val="none"/>
              </w:rPr>
            </w:r>
            <w:r/>
          </w:p>
        </w:tc>
        <w:tc>
          <w:tcPr>
            <w:tcW w:w="1770"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2075"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r>
      <w:tr>
        <w:trPr>
          <w:trHeight w:val="526"/>
        </w:trPr>
        <w:tc>
          <w:tcPr>
            <w:tcW w:w="1311"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1770" w:type="dxa"/>
            <w:vAlign w:val="top"/>
            <w:textDirection w:val="lrTb"/>
            <w:noWrap w:val="false"/>
          </w:tcPr>
          <w:p>
            <w:pPr>
              <w:pStyle w:val="958"/>
              <w:ind w:left="118"/>
              <w:keepLines w:val="0"/>
              <w:keepNext w:val="0"/>
              <w:pageBreakBefore w:val="0"/>
              <w:spacing w:before="164" w:line="214"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9"/>
                <w:sz w:val="21"/>
                <w:szCs w:val="21"/>
                <w:highlight w:val="none"/>
              </w:rPr>
              <w:t xml:space="preserve">合计：</w:t>
            </w:r>
            <w:r>
              <w:rPr>
                <w:rFonts w:ascii="微软雅黑" w:hAnsi="微软雅黑" w:eastAsia="微软雅黑" w:cs="微软雅黑"/>
                <w:color w:val="000000"/>
                <w:sz w:val="21"/>
                <w:szCs w:val="21"/>
                <w:highlight w:val="none"/>
              </w:rPr>
            </w:r>
            <w:r/>
          </w:p>
        </w:tc>
        <w:tc>
          <w:tcPr>
            <w:tcW w:w="2075"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958"/>
              <w:keepLines w:val="0"/>
              <w:keepNext w:val="0"/>
              <w:pageBreakBefore w:val="0"/>
              <w:widowControl/>
              <w:rPr>
                <w:rFonts w:ascii="Arial"/>
                <w:color w:val="000000"/>
                <w:sz w:val="21"/>
                <w:highlight w:val="none"/>
              </w:rPr>
            </w:pPr>
            <w:r>
              <w:rPr>
                <w:rFonts w:ascii="Arial"/>
                <w:color w:val="000000"/>
                <w:sz w:val="21"/>
                <w:highlight w:val="none"/>
              </w:rPr>
            </w:r>
            <w:r/>
          </w:p>
        </w:tc>
      </w:tr>
    </w:tbl>
    <w:p>
      <w:pPr>
        <w:pStyle w:val="958"/>
        <w:ind w:left="7"/>
        <w:keepLines w:val="0"/>
        <w:keepNext w:val="0"/>
        <w:pageBreakBefore w:val="0"/>
        <w:spacing w:before="99" w:line="218" w:lineRule="auto"/>
        <w:widowControl/>
        <w:rPr>
          <w:rFonts w:ascii="宋体" w:hAnsi="宋体" w:eastAsia="宋体" w:cs="宋体"/>
          <w:color w:val="000000"/>
          <w:spacing w:val="14"/>
          <w:sz w:val="21"/>
          <w:szCs w:val="21"/>
          <w:highlight w:val="none"/>
        </w:rPr>
      </w:pPr>
      <w:r>
        <w:rPr>
          <w:rFonts w:ascii="宋体" w:hAnsi="宋体" w:eastAsia="宋体" w:cs="宋体"/>
          <w:color w:val="000000"/>
          <w:spacing w:val="13"/>
          <w:sz w:val="21"/>
          <w:szCs w:val="21"/>
          <w:highlight w:val="none"/>
        </w:rPr>
        <w:t xml:space="preserve">投标人名称（盖章</w:t>
      </w:r>
      <w:r>
        <w:rPr>
          <w:rFonts w:ascii="宋体" w:hAnsi="宋体" w:eastAsia="宋体" w:cs="宋体"/>
          <w:color w:val="000000"/>
          <w:spacing w:val="14"/>
          <w:sz w:val="21"/>
          <w:szCs w:val="21"/>
          <w:highlight w:val="none"/>
        </w:rPr>
        <w:t xml:space="preserve">）：</w:t>
      </w:r>
      <w:r>
        <w:rPr>
          <w:rFonts w:ascii="宋体" w:hAnsi="宋体" w:eastAsia="宋体" w:cs="宋体"/>
          <w:color w:val="000000"/>
          <w:spacing w:val="14"/>
          <w:sz w:val="21"/>
          <w:szCs w:val="21"/>
          <w:highlight w:val="none"/>
        </w:rPr>
      </w:r>
      <w:r/>
    </w:p>
    <w:p>
      <w:pPr>
        <w:pStyle w:val="958"/>
        <w:ind w:left="7"/>
        <w:keepLines w:val="0"/>
        <w:keepNext w:val="0"/>
        <w:pageBreakBefore w:val="0"/>
        <w:spacing w:before="99" w:line="218" w:lineRule="auto"/>
        <w:widowControl/>
        <w:rPr>
          <w:rFonts w:ascii="宋体" w:hAnsi="宋体" w:eastAsia="宋体" w:cs="宋体"/>
          <w:color w:val="000000"/>
          <w:spacing w:val="14"/>
          <w:sz w:val="21"/>
          <w:szCs w:val="21"/>
          <w:highlight w:val="none"/>
        </w:rPr>
      </w:pPr>
      <w:r>
        <w:rPr>
          <w:rFonts w:ascii="宋体" w:hAnsi="宋体" w:eastAsia="宋体" w:cs="宋体"/>
          <w:color w:val="000000"/>
          <w:spacing w:val="14"/>
          <w:sz w:val="21"/>
          <w:szCs w:val="21"/>
          <w:highlight w:val="none"/>
        </w:rPr>
      </w:r>
      <w:r/>
    </w:p>
    <w:p>
      <w:pPr>
        <w:pStyle w:val="958"/>
        <w:ind w:right="65"/>
        <w:jc w:val="both"/>
        <w:keepLines w:val="0"/>
        <w:keepNext w:val="0"/>
        <w:pageBreakBefore w:val="0"/>
        <w:spacing w:before="68" w:line="332"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color w:val="000000"/>
          <w:spacing w:val="18"/>
          <w:sz w:val="21"/>
          <w:szCs w:val="21"/>
          <w:highlight w:val="none"/>
        </w:rPr>
        <w:t xml:space="preserve">素，一旦投标结束最终中标，总价固定，不予调整。</w:t>
      </w:r>
      <w:r>
        <w:rPr>
          <w:rFonts w:ascii="宋体" w:hAnsi="宋体" w:eastAsia="宋体" w:cs="宋体"/>
          <w:color w:val="000000"/>
          <w:sz w:val="21"/>
          <w:szCs w:val="21"/>
          <w:highlight w:val="none"/>
        </w:rPr>
      </w:r>
      <w:r/>
    </w:p>
    <w:p>
      <w:pPr>
        <w:pStyle w:val="958"/>
        <w:numPr>
          <w:ilvl w:val="0"/>
          <w:numId w:val="19"/>
        </w:numPr>
        <w:ind w:left="510" w:hanging="360"/>
        <w:tabs>
          <w:tab w:val="left" w:pos="510" w:leader="none"/>
        </w:tabs>
        <w:rPr>
          <w:rFonts w:ascii="宋体" w:hAnsi="宋体" w:eastAsia="宋体" w:cs="宋体"/>
          <w:color w:val="000000"/>
          <w:spacing w:val="-5"/>
          <w:sz w:val="21"/>
          <w:szCs w:val="21"/>
          <w:highlight w:val="none"/>
        </w:rPr>
      </w:pPr>
      <w:r>
        <w:rPr>
          <w:rFonts w:ascii="宋体" w:hAnsi="宋体" w:eastAsia="宋体" w:cs="宋体"/>
          <w:color w:val="000000"/>
          <w:spacing w:val="20"/>
          <w:sz w:val="21"/>
          <w:szCs w:val="21"/>
          <w:highlight w:val="none"/>
        </w:rPr>
        <w:t xml:space="preserve">上述报价表由投标单位参照，不限于此，可根据采购需求自行添加条目进行投报，或可自行列清单附</w:t>
      </w:r>
      <w:r>
        <w:rPr>
          <w:rFonts w:ascii="宋体" w:hAnsi="宋体" w:eastAsia="宋体" w:cs="宋体"/>
          <w:color w:val="000000"/>
          <w:spacing w:val="-5"/>
          <w:sz w:val="21"/>
          <w:szCs w:val="21"/>
          <w:highlight w:val="none"/>
        </w:rPr>
        <w:t xml:space="preserve">后。</w:t>
      </w:r>
      <w:r>
        <w:rPr>
          <w:rFonts w:ascii="宋体" w:hAnsi="宋体" w:eastAsia="宋体" w:cs="宋体"/>
          <w:color w:val="000000"/>
          <w:spacing w:val="-5"/>
          <w:sz w:val="21"/>
          <w:szCs w:val="21"/>
          <w:highlight w:val="none"/>
        </w:rPr>
      </w:r>
      <w:r/>
    </w:p>
    <w:p>
      <w:pPr>
        <w:pStyle w:val="958"/>
        <w:spacing w:line="360" w:lineRule="auto"/>
        <w:rPr>
          <w:rFonts w:hint="eastAsia"/>
          <w:b/>
          <w:color w:val="000000"/>
          <w:sz w:val="28"/>
          <w:szCs w:val="28"/>
        </w:rPr>
      </w:pP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rPr>
          <w:rFonts w:hint="eastAsia"/>
          <w:b/>
          <w:color w:val="000000"/>
          <w:sz w:val="28"/>
          <w:szCs w:val="28"/>
        </w:rPr>
      </w:r>
      <w:r/>
    </w:p>
    <w:p>
      <w:pPr>
        <w:pStyle w:val="958"/>
        <w:ind w:firstLine="490"/>
        <w:jc w:val="center"/>
        <w:rPr>
          <w:rFonts w:ascii="黑体" w:eastAsia="黑体"/>
          <w:bCs/>
          <w:color w:val="000000"/>
          <w:sz w:val="28"/>
          <w:szCs w:val="28"/>
        </w:rPr>
        <w:outlineLvl w:val="0"/>
      </w:pPr>
      <w:r>
        <w:rPr>
          <w:rFonts w:ascii="黑体" w:eastAsia="黑体"/>
          <w:bCs/>
          <w:color w:val="000000"/>
          <w:sz w:val="28"/>
          <w:szCs w:val="28"/>
        </w:rPr>
      </w:r>
      <w:r/>
    </w:p>
    <w:p>
      <w:pPr>
        <w:pStyle w:val="958"/>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958"/>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58"/>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58"/>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JSZC-320214-JZCG-G2026-0074</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58"/>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8"/>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8"/>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58"/>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5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8"/>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58"/>
              <w:jc w:val="center"/>
              <w:rPr>
                <w:rFonts w:ascii="宋体"/>
                <w:bCs/>
                <w:color w:val="000000"/>
              </w:rPr>
            </w:pPr>
            <w:r>
              <w:rPr>
                <w:rFonts w:ascii="宋体"/>
                <w:bCs/>
                <w:color w:val="000000"/>
              </w:rPr>
            </w:r>
            <w:r/>
          </w:p>
        </w:tc>
      </w:tr>
    </w:tbl>
    <w:p>
      <w:pPr>
        <w:pStyle w:val="958"/>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958"/>
        <w:rPr>
          <w:rFonts w:ascii="宋体"/>
          <w:bCs/>
          <w:color w:val="000000"/>
          <w:sz w:val="30"/>
        </w:rPr>
      </w:pPr>
      <w:r>
        <w:rPr>
          <w:rFonts w:ascii="宋体"/>
          <w:bCs/>
          <w:color w:val="000000"/>
          <w:sz w:val="30"/>
        </w:rPr>
      </w:r>
      <w:r/>
    </w:p>
    <w:p>
      <w:pPr>
        <w:pStyle w:val="958"/>
        <w:ind w:firstLine="420"/>
        <w:rPr>
          <w:rFonts w:ascii="宋体" w:hAnsi="宋体"/>
          <w:bCs/>
          <w:color w:val="000000"/>
          <w:sz w:val="24"/>
          <w:szCs w:val="24"/>
        </w:rPr>
        <w:outlineLvl w:val="0"/>
      </w:pPr>
      <w:r/>
      <w:bookmarkEnd w:id="189"/>
      <w:r/>
      <w:bookmarkEnd w:id="190"/>
      <w:r/>
      <w:bookmarkEnd w:id="209"/>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958"/>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958"/>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958"/>
        <w:ind w:firstLine="420"/>
        <w:rPr>
          <w:rFonts w:ascii="宋体" w:hAnsi="宋体"/>
          <w:bCs/>
          <w:color w:val="000000"/>
          <w:sz w:val="24"/>
          <w:szCs w:val="24"/>
        </w:rPr>
        <w:outlineLvl w:val="0"/>
      </w:pPr>
      <w:r>
        <w:rPr>
          <w:rFonts w:ascii="宋体" w:hAnsi="宋体"/>
          <w:bCs/>
          <w:color w:val="000000"/>
          <w:sz w:val="24"/>
          <w:szCs w:val="24"/>
        </w:rPr>
      </w:r>
      <w:r/>
    </w:p>
    <w:p>
      <w:pPr>
        <w:pStyle w:val="958"/>
        <w:rPr>
          <w:rFonts w:hint="eastAsia"/>
          <w:b/>
          <w:color w:val="000000"/>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00"/>
          <w:sz w:val="28"/>
          <w:szCs w:val="28"/>
        </w:rPr>
      </w:r>
      <w:r/>
    </w:p>
    <w:p>
      <w:pPr>
        <w:pStyle w:val="958"/>
        <w:ind w:firstLine="42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958"/>
        <w:ind w:firstLine="490"/>
        <w:jc w:val="center"/>
        <w:rPr>
          <w:rFonts w:hint="eastAsia" w:ascii="黑体" w:hAnsi="宋体" w:eastAsia="黑体"/>
          <w:bCs/>
          <w:color w:val="000000"/>
          <w:sz w:val="24"/>
          <w:szCs w:val="24"/>
        </w:rPr>
        <w:outlineLvl w:val="0"/>
      </w:pPr>
      <w:r>
        <w:rPr>
          <w:rFonts w:hint="eastAsia" w:ascii="黑体" w:eastAsia="黑体"/>
          <w:bCs/>
          <w:color w:val="000000"/>
          <w:sz w:val="28"/>
          <w:szCs w:val="28"/>
        </w:rPr>
        <w:t xml:space="preserve">项目人员配置考察表</w:t>
      </w:r>
      <w:r>
        <w:rPr>
          <w:rFonts w:hint="eastAsia" w:ascii="黑体" w:hAnsi="宋体" w:eastAsia="黑体"/>
          <w:bCs/>
          <w:color w:val="000000"/>
          <w:sz w:val="24"/>
          <w:szCs w:val="24"/>
        </w:rPr>
      </w:r>
      <w:r/>
    </w:p>
    <w:p>
      <w:pPr>
        <w:pStyle w:val="958"/>
        <w:jc w:val="center"/>
        <w:spacing w:line="400" w:lineRule="exact"/>
        <w:rPr>
          <w:rFonts w:ascii="黑体" w:eastAsia="黑体"/>
          <w:bCs/>
          <w:color w:val="000000"/>
          <w:sz w:val="28"/>
          <w:szCs w:val="28"/>
        </w:rPr>
      </w:pPr>
      <w:r>
        <w:rPr>
          <w:rFonts w:ascii="黑体" w:eastAsia="黑体"/>
          <w:bCs/>
          <w:color w:val="000000"/>
          <w:sz w:val="28"/>
          <w:szCs w:val="28"/>
        </w:rPr>
      </w:r>
      <w:r/>
    </w:p>
    <w:p>
      <w:pPr>
        <w:pStyle w:val="958"/>
        <w:ind w:firstLine="480"/>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JSZC-320214-JZCG-G2026-0074</w:t>
      </w:r>
      <w:r>
        <w:rPr>
          <w:rFonts w:hint="eastAsia" w:ascii="黑体" w:eastAsia="黑体"/>
          <w:bCs/>
          <w:color w:val="000000"/>
          <w:sz w:val="24"/>
          <w:szCs w:val="24"/>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958"/>
              <w:jc w:val="center"/>
              <w:rPr>
                <w:b/>
                <w:color w:val="000000"/>
                <w:sz w:val="24"/>
              </w:rPr>
            </w:pPr>
            <w:r>
              <w:rPr>
                <w:rFonts w:hint="eastAsia"/>
                <w:b/>
                <w:color w:val="000000"/>
                <w:sz w:val="24"/>
              </w:rPr>
              <w:t xml:space="preserve">序号</w:t>
            </w:r>
            <w:r>
              <w:rPr>
                <w:b/>
                <w:color w:val="000000"/>
                <w:sz w:val="24"/>
              </w:rPr>
            </w:r>
            <w:r/>
          </w:p>
        </w:tc>
        <w:tc>
          <w:tcPr>
            <w:tcW w:w="1098" w:type="dxa"/>
            <w:vAlign w:val="center"/>
            <w:textDirection w:val="lrTb"/>
            <w:noWrap w:val="false"/>
          </w:tcPr>
          <w:p>
            <w:pPr>
              <w:pStyle w:val="958"/>
              <w:jc w:val="center"/>
              <w:rPr>
                <w:b/>
                <w:color w:val="000000"/>
                <w:sz w:val="24"/>
              </w:rPr>
            </w:pPr>
            <w:r>
              <w:rPr>
                <w:rFonts w:hint="eastAsia"/>
                <w:b/>
                <w:color w:val="000000"/>
                <w:sz w:val="24"/>
              </w:rPr>
              <w:t xml:space="preserve">姓名</w:t>
            </w:r>
            <w:r>
              <w:rPr>
                <w:b/>
                <w:color w:val="000000"/>
                <w:sz w:val="24"/>
              </w:rPr>
            </w:r>
            <w:r/>
          </w:p>
        </w:tc>
        <w:tc>
          <w:tcPr>
            <w:tcW w:w="744" w:type="dxa"/>
            <w:vAlign w:val="center"/>
            <w:textDirection w:val="lrTb"/>
            <w:noWrap w:val="false"/>
          </w:tcPr>
          <w:p>
            <w:pPr>
              <w:pStyle w:val="958"/>
              <w:jc w:val="center"/>
              <w:rPr>
                <w:rFonts w:hint="eastAsia"/>
                <w:b/>
                <w:color w:val="000000"/>
                <w:sz w:val="24"/>
              </w:rPr>
            </w:pPr>
            <w:r>
              <w:rPr>
                <w:rFonts w:hint="eastAsia"/>
                <w:b/>
                <w:color w:val="000000"/>
                <w:sz w:val="24"/>
              </w:rPr>
              <w:t xml:space="preserve">性别</w:t>
            </w:r>
            <w:r>
              <w:rPr>
                <w:rFonts w:hint="eastAsia"/>
                <w:b/>
                <w:color w:val="000000"/>
                <w:sz w:val="24"/>
              </w:rPr>
            </w:r>
            <w:r/>
          </w:p>
        </w:tc>
        <w:tc>
          <w:tcPr>
            <w:tcW w:w="709" w:type="dxa"/>
            <w:vAlign w:val="center"/>
            <w:textDirection w:val="lrTb"/>
            <w:noWrap w:val="false"/>
          </w:tcPr>
          <w:p>
            <w:pPr>
              <w:pStyle w:val="958"/>
              <w:jc w:val="center"/>
              <w:rPr>
                <w:b/>
                <w:color w:val="000000"/>
                <w:sz w:val="24"/>
              </w:rPr>
            </w:pPr>
            <w:r>
              <w:rPr>
                <w:rFonts w:hint="eastAsia"/>
                <w:b/>
                <w:color w:val="000000"/>
                <w:sz w:val="24"/>
              </w:rPr>
              <w:t xml:space="preserve">年龄</w:t>
            </w:r>
            <w:r>
              <w:rPr>
                <w:b/>
                <w:color w:val="000000"/>
                <w:sz w:val="24"/>
              </w:rPr>
            </w:r>
            <w:r/>
          </w:p>
        </w:tc>
        <w:tc>
          <w:tcPr>
            <w:tcW w:w="834" w:type="dxa"/>
            <w:vAlign w:val="center"/>
            <w:textDirection w:val="lrTb"/>
            <w:noWrap w:val="false"/>
          </w:tcPr>
          <w:p>
            <w:pPr>
              <w:pStyle w:val="958"/>
              <w:jc w:val="center"/>
              <w:rPr>
                <w:rFonts w:hint="eastAsia"/>
                <w:b/>
                <w:color w:val="000000"/>
                <w:sz w:val="24"/>
              </w:rPr>
            </w:pPr>
            <w:r>
              <w:rPr>
                <w:rFonts w:hint="eastAsia"/>
                <w:b/>
                <w:color w:val="000000"/>
                <w:sz w:val="24"/>
              </w:rPr>
              <w:t xml:space="preserve">学历</w:t>
            </w:r>
            <w:r>
              <w:rPr>
                <w:rFonts w:hint="eastAsia"/>
                <w:b/>
                <w:color w:val="000000"/>
                <w:sz w:val="24"/>
              </w:rPr>
            </w:r>
            <w:r/>
          </w:p>
        </w:tc>
        <w:tc>
          <w:tcPr>
            <w:tcW w:w="1276" w:type="dxa"/>
            <w:vAlign w:val="center"/>
            <w:textDirection w:val="lrTb"/>
            <w:noWrap w:val="false"/>
          </w:tcPr>
          <w:p>
            <w:pPr>
              <w:pStyle w:val="958"/>
              <w:jc w:val="center"/>
              <w:rPr>
                <w:b/>
                <w:color w:val="000000"/>
                <w:sz w:val="24"/>
              </w:rPr>
            </w:pPr>
            <w:r>
              <w:rPr>
                <w:rFonts w:hint="eastAsia"/>
                <w:b/>
                <w:color w:val="000000"/>
                <w:sz w:val="24"/>
              </w:rPr>
              <w:t xml:space="preserve">岗位职责</w:t>
            </w:r>
            <w:r>
              <w:rPr>
                <w:b/>
                <w:color w:val="000000"/>
                <w:sz w:val="24"/>
              </w:rPr>
            </w:r>
            <w:r/>
          </w:p>
        </w:tc>
        <w:tc>
          <w:tcPr>
            <w:tcW w:w="1285" w:type="dxa"/>
            <w:vAlign w:val="center"/>
            <w:textDirection w:val="lrTb"/>
            <w:noWrap w:val="false"/>
          </w:tcPr>
          <w:p>
            <w:pPr>
              <w:pStyle w:val="958"/>
              <w:jc w:val="center"/>
              <w:rPr>
                <w:b/>
                <w:color w:val="000000"/>
                <w:sz w:val="24"/>
              </w:rPr>
            </w:pPr>
            <w:r>
              <w:rPr>
                <w:rFonts w:hint="eastAsia"/>
                <w:b/>
                <w:color w:val="000000"/>
                <w:sz w:val="24"/>
              </w:rPr>
              <w:t xml:space="preserve">人员证书名称</w:t>
            </w:r>
            <w:r>
              <w:rPr>
                <w:b/>
                <w:color w:val="000000"/>
                <w:sz w:val="24"/>
              </w:rPr>
            </w:r>
            <w:r/>
          </w:p>
        </w:tc>
        <w:tc>
          <w:tcPr>
            <w:tcW w:w="1833" w:type="dxa"/>
            <w:vAlign w:val="center"/>
            <w:textDirection w:val="lrTb"/>
            <w:noWrap w:val="false"/>
          </w:tcPr>
          <w:p>
            <w:pPr>
              <w:pStyle w:val="958"/>
              <w:jc w:val="center"/>
              <w:rPr>
                <w:rFonts w:hint="eastAsia"/>
                <w:b/>
                <w:color w:val="000000"/>
                <w:sz w:val="24"/>
              </w:rPr>
            </w:pPr>
            <w:r>
              <w:rPr>
                <w:rFonts w:hint="eastAsia"/>
                <w:b/>
                <w:color w:val="000000"/>
                <w:sz w:val="24"/>
              </w:rPr>
              <w:t xml:space="preserve">人员经验描述</w:t>
            </w:r>
            <w:r>
              <w:rPr>
                <w:rFonts w:hint="eastAsia"/>
                <w:b/>
                <w:color w:val="000000"/>
                <w:sz w:val="24"/>
              </w:rPr>
            </w:r>
            <w:r/>
          </w:p>
          <w:p>
            <w:pPr>
              <w:pStyle w:val="958"/>
              <w:jc w:val="center"/>
              <w:rPr>
                <w:rFonts w:hint="eastAsia"/>
                <w:b/>
                <w:color w:val="000000"/>
                <w:sz w:val="24"/>
              </w:rPr>
            </w:pPr>
            <w:r>
              <w:rPr>
                <w:rFonts w:hint="eastAsia"/>
                <w:b/>
                <w:color w:val="000000"/>
                <w:sz w:val="24"/>
              </w:rPr>
              <w:t xml:space="preserve">（如有要求）</w:t>
            </w:r>
            <w:r>
              <w:rPr>
                <w:rFonts w:hint="eastAsia"/>
                <w:b/>
                <w:color w:val="000000"/>
                <w:sz w:val="24"/>
              </w:rPr>
            </w:r>
            <w:r/>
          </w:p>
        </w:tc>
        <w:tc>
          <w:tcPr>
            <w:tcW w:w="992" w:type="dxa"/>
            <w:vAlign w:val="center"/>
            <w:textDirection w:val="lrTb"/>
            <w:noWrap w:val="false"/>
          </w:tcPr>
          <w:p>
            <w:pPr>
              <w:pStyle w:val="958"/>
              <w:jc w:val="center"/>
              <w:rPr>
                <w:rFonts w:hint="eastAsia"/>
                <w:b/>
                <w:color w:val="000000"/>
                <w:sz w:val="24"/>
              </w:rPr>
            </w:pPr>
            <w:r>
              <w:rPr>
                <w:rFonts w:hint="eastAsia"/>
                <w:b/>
                <w:color w:val="000000"/>
                <w:sz w:val="24"/>
              </w:rPr>
              <w:t xml:space="preserve">备注</w:t>
            </w:r>
            <w:r>
              <w:rPr>
                <w:rFonts w:hint="eastAsia"/>
                <w:b/>
                <w:color w:val="000000"/>
                <w:sz w:val="24"/>
              </w:rPr>
            </w:r>
            <w:r/>
          </w:p>
        </w:tc>
      </w:tr>
      <w:tr>
        <w:trPr>
          <w:trHeight w:val="680"/>
        </w:trPr>
        <w:tc>
          <w:tcPr>
            <w:tcW w:w="766" w:type="dxa"/>
            <w:vAlign w:val="top"/>
            <w:textDirection w:val="lrTb"/>
            <w:noWrap w:val="false"/>
          </w:tcPr>
          <w:p>
            <w:pPr>
              <w:pStyle w:val="958"/>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pStyle w:val="958"/>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pStyle w:val="958"/>
              <w:jc w:val="center"/>
              <w:rPr>
                <w:rFonts w:hint="eastAsia" w:ascii="黑体" w:eastAsia="黑体"/>
                <w:bCs/>
                <w:color w:val="000000"/>
                <w:sz w:val="24"/>
                <w:szCs w:val="24"/>
              </w:rPr>
              <w:outlineLvl w:val="0"/>
            </w:pPr>
            <w:r>
              <w:rPr>
                <w:rFonts w:hint="eastAsia" w:ascii="黑体" w:eastAsia="黑体"/>
                <w:bCs/>
                <w:color w:val="000000"/>
                <w:sz w:val="24"/>
                <w:szCs w:val="24"/>
              </w:rPr>
            </w:r>
            <w:r/>
          </w:p>
        </w:tc>
        <w:tc>
          <w:tcPr>
            <w:tcW w:w="1276"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66" w:type="dxa"/>
            <w:vAlign w:val="top"/>
            <w:textDirection w:val="lrTb"/>
            <w:noWrap w:val="false"/>
          </w:tcPr>
          <w:p>
            <w:pPr>
              <w:pStyle w:val="958"/>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pStyle w:val="958"/>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pStyle w:val="958"/>
              <w:jc w:val="center"/>
              <w:rPr>
                <w:rFonts w:hint="eastAsia" w:ascii="黑体" w:eastAsia="黑体"/>
                <w:bCs/>
                <w:color w:val="000000"/>
                <w:sz w:val="24"/>
                <w:szCs w:val="24"/>
              </w:rPr>
              <w:outlineLvl w:val="0"/>
            </w:pPr>
            <w:r>
              <w:rPr>
                <w:rFonts w:hint="eastAsia" w:ascii="黑体" w:eastAsia="黑体"/>
                <w:bCs/>
                <w:color w:val="000000"/>
                <w:sz w:val="24"/>
                <w:szCs w:val="24"/>
              </w:rPr>
            </w:r>
            <w:r/>
          </w:p>
        </w:tc>
        <w:tc>
          <w:tcPr>
            <w:tcW w:w="1276"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66" w:type="dxa"/>
            <w:vAlign w:val="top"/>
            <w:textDirection w:val="lrTb"/>
            <w:noWrap w:val="false"/>
          </w:tcPr>
          <w:p>
            <w:pPr>
              <w:pStyle w:val="958"/>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pStyle w:val="958"/>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pStyle w:val="958"/>
              <w:jc w:val="center"/>
              <w:rPr>
                <w:rFonts w:hint="eastAsia" w:ascii="黑体" w:eastAsia="黑体"/>
                <w:bCs/>
                <w:color w:val="000000"/>
                <w:sz w:val="24"/>
                <w:szCs w:val="24"/>
              </w:rPr>
              <w:outlineLvl w:val="0"/>
            </w:pPr>
            <w:r>
              <w:rPr>
                <w:rFonts w:hint="eastAsia" w:ascii="黑体" w:eastAsia="黑体"/>
                <w:bCs/>
                <w:color w:val="000000"/>
                <w:sz w:val="24"/>
                <w:szCs w:val="24"/>
              </w:rPr>
            </w:r>
            <w:r/>
          </w:p>
        </w:tc>
        <w:tc>
          <w:tcPr>
            <w:tcW w:w="1276"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t xml:space="preserve">……</w:t>
            </w:r>
            <w:r>
              <w:rPr>
                <w:rFonts w:ascii="黑体" w:eastAsia="黑体"/>
                <w:bCs/>
                <w:color w:val="000000"/>
                <w:sz w:val="24"/>
                <w:szCs w:val="24"/>
              </w:rPr>
            </w:r>
            <w:r/>
          </w:p>
        </w:tc>
        <w:tc>
          <w:tcPr>
            <w:tcW w:w="1285"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66" w:type="dxa"/>
            <w:vAlign w:val="top"/>
            <w:textDirection w:val="lrTb"/>
            <w:noWrap w:val="false"/>
          </w:tcPr>
          <w:p>
            <w:pPr>
              <w:pStyle w:val="958"/>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pStyle w:val="958"/>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66" w:type="dxa"/>
            <w:vAlign w:val="top"/>
            <w:textDirection w:val="lrTb"/>
            <w:noWrap w:val="false"/>
          </w:tcPr>
          <w:p>
            <w:pPr>
              <w:pStyle w:val="958"/>
              <w:rPr>
                <w:rFonts w:ascii="黑体" w:eastAsia="黑体"/>
                <w:bCs/>
                <w:color w:val="000000"/>
                <w:sz w:val="24"/>
                <w:szCs w:val="24"/>
              </w:rPr>
              <w:outlineLvl w:val="0"/>
            </w:pPr>
            <w:r>
              <w:rPr>
                <w:rFonts w:ascii="黑体" w:eastAsia="黑体"/>
                <w:bCs/>
                <w:color w:val="000000"/>
                <w:sz w:val="24"/>
                <w:szCs w:val="24"/>
              </w:rPr>
            </w:r>
            <w:r/>
          </w:p>
        </w:tc>
        <w:tc>
          <w:tcPr>
            <w:tcW w:w="1098" w:type="dxa"/>
            <w:vAlign w:val="top"/>
            <w:textDirection w:val="lrTb"/>
            <w:noWrap w:val="false"/>
          </w:tcPr>
          <w:p>
            <w:pPr>
              <w:pStyle w:val="958"/>
              <w:rPr>
                <w:rFonts w:ascii="黑体" w:eastAsia="黑体"/>
                <w:bCs/>
                <w:color w:val="000000"/>
                <w:sz w:val="24"/>
                <w:szCs w:val="24"/>
              </w:rPr>
              <w:outlineLvl w:val="0"/>
            </w:pPr>
            <w:r>
              <w:rPr>
                <w:rFonts w:ascii="黑体" w:eastAsia="黑体"/>
                <w:bCs/>
                <w:color w:val="000000"/>
                <w:sz w:val="24"/>
                <w:szCs w:val="24"/>
              </w:rPr>
            </w:r>
            <w:r/>
          </w:p>
        </w:tc>
        <w:tc>
          <w:tcPr>
            <w:tcW w:w="744"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709"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834"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1276"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1285"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1833"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c>
          <w:tcPr>
            <w:tcW w:w="992" w:type="dxa"/>
            <w:vAlign w:val="center"/>
            <w:textDirection w:val="lrTb"/>
            <w:noWrap w:val="false"/>
          </w:tcPr>
          <w:p>
            <w:pPr>
              <w:pStyle w:val="958"/>
              <w:jc w:val="center"/>
              <w:rPr>
                <w:rFonts w:ascii="黑体" w:eastAsia="黑体"/>
                <w:bCs/>
                <w:color w:val="000000"/>
                <w:sz w:val="24"/>
                <w:szCs w:val="24"/>
              </w:rPr>
              <w:outlineLvl w:val="0"/>
            </w:pPr>
            <w:r>
              <w:rPr>
                <w:rFonts w:ascii="黑体" w:eastAsia="黑体"/>
                <w:bCs/>
                <w:color w:val="000000"/>
                <w:sz w:val="24"/>
                <w:szCs w:val="24"/>
              </w:rPr>
            </w:r>
            <w:r/>
          </w:p>
        </w:tc>
      </w:tr>
    </w:tbl>
    <w:p>
      <w:pPr>
        <w:pStyle w:val="958"/>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958"/>
        <w:rPr>
          <w:rFonts w:hint="eastAsia" w:ascii="宋体" w:hAnsi="宋体"/>
          <w:bCs/>
          <w:color w:val="000000"/>
        </w:rPr>
      </w:pPr>
      <w:r>
        <w:rPr>
          <w:rFonts w:hint="eastAsia" w:ascii="宋体" w:hAnsi="宋体"/>
          <w:bCs/>
          <w:color w:val="000000"/>
        </w:rPr>
      </w:r>
      <w:r/>
    </w:p>
    <w:p>
      <w:pPr>
        <w:pStyle w:val="958"/>
        <w:rPr>
          <w:rFonts w:ascii="宋体" w:hAnsi="宋体"/>
          <w:bCs/>
          <w:color w:val="000000"/>
        </w:rPr>
      </w:pPr>
      <w:r>
        <w:rPr>
          <w:rFonts w:hint="eastAsia" w:ascii="宋体" w:hAnsi="宋体"/>
          <w:bCs/>
          <w:color w:val="000000"/>
        </w:rPr>
        <w:t xml:space="preserve">注：1. 本表对应评分标准中的项目人员配置情况，表格不够可自行延长。</w:t>
      </w:r>
      <w:r>
        <w:rPr>
          <w:rFonts w:ascii="宋体" w:hAnsi="宋体"/>
          <w:bCs/>
          <w:color w:val="000000"/>
        </w:rPr>
      </w:r>
      <w:r/>
    </w:p>
    <w:p>
      <w:pPr>
        <w:pStyle w:val="958"/>
        <w:rPr>
          <w:rFonts w:hint="eastAsia"/>
          <w:color w:val="000000"/>
        </w:rPr>
      </w:pPr>
      <w:r>
        <w:rPr>
          <w:rFonts w:hint="eastAsia" w:ascii="宋体" w:hAnsi="宋体"/>
          <w:bCs/>
          <w:color w:val="000000"/>
        </w:rPr>
        <w:t xml:space="preserve">2.</w:t>
      </w:r>
      <w:r>
        <w:rPr>
          <w:rFonts w:hint="eastAsia" w:ascii="宋体" w:hAnsi="宋体"/>
          <w:bCs/>
          <w:color w:val="000000"/>
        </w:rPr>
        <w:t xml:space="preserve"> 上表内容须提供投标人近一年中任意一个月份(不含投标当月)经社保部门确认的社保缴纳名单复印件</w:t>
      </w:r>
      <w:r>
        <w:rPr>
          <w:rFonts w:hint="eastAsia" w:ascii="宋体" w:hAnsi="宋体"/>
          <w:bCs/>
          <w:color w:val="000000"/>
        </w:rPr>
        <w:t xml:space="preserve">；</w:t>
      </w:r>
      <w:r>
        <w:rPr>
          <w:rFonts w:hint="eastAsia"/>
          <w:color w:val="000000"/>
        </w:rPr>
      </w:r>
      <w:r/>
    </w:p>
    <w:p>
      <w:pPr>
        <w:pStyle w:val="958"/>
        <w:rPr>
          <w:rFonts w:hint="eastAsia" w:ascii="宋体" w:hAnsi="宋体"/>
          <w:bCs/>
          <w:color w:val="000000"/>
        </w:rPr>
      </w:pPr>
      <w:r>
        <w:rPr>
          <w:rFonts w:hint="eastAsia" w:ascii="宋体" w:hAnsi="宋体"/>
          <w:bCs/>
          <w:color w:val="000000"/>
        </w:rPr>
        <w:t xml:space="preserve">3.上表内容须按评分标准中的相关要求提供相应证明材料。</w:t>
      </w:r>
      <w:r>
        <w:rPr>
          <w:rFonts w:hint="eastAsia" w:ascii="宋体" w:hAnsi="宋体"/>
          <w:bCs/>
          <w:color w:val="000000"/>
        </w:rPr>
      </w:r>
      <w:r/>
    </w:p>
    <w:p>
      <w:pPr>
        <w:pStyle w:val="958"/>
        <w:rPr>
          <w:rFonts w:hint="eastAsia" w:ascii="宋体" w:hAnsi="宋体"/>
          <w:bCs/>
          <w:color w:val="000000"/>
        </w:rPr>
      </w:pPr>
      <w:r>
        <w:rPr>
          <w:rFonts w:hint="eastAsia" w:ascii="宋体" w:hAnsi="宋体"/>
          <w:bCs/>
          <w:color w:val="000000"/>
        </w:rPr>
        <w:t xml:space="preserve">4.证明材料均请附在本表之后。</w:t>
      </w:r>
      <w:r>
        <w:rPr>
          <w:rFonts w:hint="eastAsia" w:ascii="宋体" w:hAnsi="宋体"/>
          <w:bCs/>
          <w:color w:val="000000"/>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pPr>
                          <w:r>
                            <w:fldChar w:fldCharType="begin"/>
                          </w:r>
                          <w:r>
                            <w:instrText xml:space="preserve"> PAGE  \* MERGEFORMAT </w:instrText>
                          </w:r>
                          <w:r>
                            <w:fldChar w:fldCharType="separate"/>
                          </w:r>
                          <w:r>
                            <w:t xml:space="preserve">2</w:t>
                          </w:r>
                          <w:r>
                            <w:fldChar w:fldCharType="end"/>
                          </w:r>
                          <w:r/>
                        </w:p>
                        <w:p>
                          <w:pPr>
                            <w:pStyle w:val="9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pPr>
                    <w:r>
                      <w:fldChar w:fldCharType="begin"/>
                    </w:r>
                    <w:r>
                      <w:instrText xml:space="preserve"> PAGE  \* MERGEFORMAT </w:instrText>
                    </w:r>
                    <w:r>
                      <w:fldChar w:fldCharType="separate"/>
                    </w:r>
                    <w:r>
                      <w:t xml:space="preserve">2</w:t>
                    </w:r>
                    <w:r>
                      <w:fldChar w:fldCharType="end"/>
                    </w:r>
                    <w:r/>
                  </w:p>
                  <w:p>
                    <w:pPr>
                      <w:pStyle w:val="95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tabs>
        <w:tab w:val="center" w:pos="4153" w:leader="none"/>
        <w:tab w:val="right" w:pos="8306" w:leader="none"/>
      </w:tabs>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tabs>
                              <w:tab w:val="clear" w:pos="4153" w:leader="none"/>
                              <w:tab w:val="clear" w:pos="8306" w:leader="none"/>
                            </w:tabs>
                            <w:rPr>
                              <w:rStyle w:val="1030"/>
                              <w:rFonts w:ascii="宋体" w:hAnsi="宋体"/>
                            </w:rPr>
                          </w:pPr>
                          <w:r>
                            <w:rPr>
                              <w:rFonts w:ascii="宋体" w:hAnsi="宋体"/>
                            </w:rPr>
                            <w:fldChar w:fldCharType="begin"/>
                          </w:r>
                          <w:r>
                            <w:rPr>
                              <w:rStyle w:val="1030"/>
                              <w:rFonts w:ascii="宋体" w:hAnsi="宋体"/>
                            </w:rPr>
                            <w:instrText xml:space="preserve">PAGE  </w:instrText>
                          </w:r>
                          <w:r>
                            <w:rPr>
                              <w:rFonts w:ascii="宋体" w:hAnsi="宋体"/>
                            </w:rPr>
                            <w:fldChar w:fldCharType="separate"/>
                          </w:r>
                          <w:r>
                            <w:rPr>
                              <w:rStyle w:val="1030"/>
                              <w:rFonts w:ascii="宋体" w:hAnsi="宋体"/>
                            </w:rPr>
                            <w:t xml:space="preserve">１５</w:t>
                          </w:r>
                          <w:r>
                            <w:rPr>
                              <w:rFonts w:ascii="宋体" w:hAnsi="宋体"/>
                            </w:rPr>
                            <w:fldChar w:fldCharType="end"/>
                          </w:r>
                          <w:r>
                            <w:rPr>
                              <w:rStyle w:val="1030"/>
                              <w:rFonts w:ascii="宋体" w:hAnsi="宋体"/>
                            </w:rPr>
                          </w:r>
                          <w:r/>
                        </w:p>
                        <w:p>
                          <w:pPr>
                            <w:pStyle w:val="95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tabs>
                        <w:tab w:val="clear" w:pos="4153" w:leader="none"/>
                        <w:tab w:val="clear" w:pos="8306" w:leader="none"/>
                      </w:tabs>
                      <w:rPr>
                        <w:rStyle w:val="1030"/>
                        <w:rFonts w:ascii="宋体" w:hAnsi="宋体"/>
                      </w:rPr>
                    </w:pPr>
                    <w:r>
                      <w:rPr>
                        <w:rFonts w:ascii="宋体" w:hAnsi="宋体"/>
                      </w:rPr>
                      <w:fldChar w:fldCharType="begin"/>
                    </w:r>
                    <w:r>
                      <w:rPr>
                        <w:rStyle w:val="1030"/>
                        <w:rFonts w:ascii="宋体" w:hAnsi="宋体"/>
                      </w:rPr>
                      <w:instrText xml:space="preserve">PAGE  </w:instrText>
                    </w:r>
                    <w:r>
                      <w:rPr>
                        <w:rFonts w:ascii="宋体" w:hAnsi="宋体"/>
                      </w:rPr>
                      <w:fldChar w:fldCharType="separate"/>
                    </w:r>
                    <w:r>
                      <w:rPr>
                        <w:rStyle w:val="1030"/>
                        <w:rFonts w:ascii="宋体" w:hAnsi="宋体"/>
                      </w:rPr>
                      <w:t xml:space="preserve">１５</w:t>
                    </w:r>
                    <w:r>
                      <w:rPr>
                        <w:rFonts w:ascii="宋体" w:hAnsi="宋体"/>
                      </w:rPr>
                      <w:fldChar w:fldCharType="end"/>
                    </w:r>
                    <w:r>
                      <w:rPr>
                        <w:rStyle w:val="1030"/>
                        <w:rFonts w:ascii="宋体" w:hAnsi="宋体"/>
                      </w:rPr>
                    </w:r>
                    <w:r/>
                  </w:p>
                  <w:p>
                    <w:pPr>
                      <w:pStyle w:val="958"/>
                    </w:pPr>
                    <w:r/>
                    <w:r/>
                  </w:p>
                </w:txbxContent>
              </v:textbox>
            </v:shape>
          </w:pict>
        </mc:Fallback>
      </mc:AlternateContent>
    </w:r>
    <w:r>
      <w:rPr>
        <w:sz w:val="20"/>
      </w:rPr>
      <w:t xml:space="preserve"> </w: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rPr>
        <w:rStyle w:val="1030"/>
      </w:rPr>
      <w:framePr w:wrap="around" w:vAnchor="text" w:hAnchor="margin" w:xAlign="center" w:y="1"/>
    </w:pPr>
    <w:r>
      <w:fldChar w:fldCharType="begin"/>
    </w:r>
    <w:r>
      <w:rPr>
        <w:rStyle w:val="1030"/>
      </w:rPr>
      <w:instrText xml:space="preserve">PAGE  </w:instrText>
    </w:r>
    <w:r>
      <w:fldChar w:fldCharType="separate"/>
    </w:r>
    <w:r>
      <w:rPr>
        <w:rStyle w:val="1030"/>
      </w:rPr>
      <w:t xml:space="preserve">1</w:t>
    </w:r>
    <w:r>
      <w:fldChar w:fldCharType="end"/>
    </w:r>
    <w:r>
      <w:rPr>
        <w:rStyle w:val="1030"/>
      </w:rPr>
    </w:r>
    <w:r/>
  </w:p>
  <w:p>
    <w:pPr>
      <w:pStyle w:val="10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58"/>
        <w:ind w:left="1080" w:hanging="1080"/>
        <w:tabs>
          <w:tab w:val="num" w:pos="1080" w:leader="none"/>
        </w:tabs>
      </w:pPr>
      <w:rPr>
        <w:rFonts w:hint="eastAsia" w:cs="Times New Roman"/>
      </w:rPr>
    </w:lvl>
    <w:lvl w:ilvl="1">
      <w:start w:val="1"/>
      <w:numFmt w:val="decimal"/>
      <w:isLgl w:val="false"/>
      <w:suff w:val="tab"/>
      <w:lvlText w:val="%2."/>
      <w:lvlJc w:val="left"/>
      <w:pPr>
        <w:pStyle w:val="95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58"/>
        <w:ind w:left="1260" w:hanging="420"/>
        <w:tabs>
          <w:tab w:val="num" w:pos="1260" w:leader="none"/>
        </w:tabs>
      </w:pPr>
      <w:rPr>
        <w:rFonts w:cs="Times New Roman"/>
      </w:rPr>
    </w:lvl>
    <w:lvl w:ilvl="3">
      <w:start w:val="1"/>
      <w:numFmt w:val="decimal"/>
      <w:isLgl w:val="false"/>
      <w:suff w:val="tab"/>
      <w:lvlText w:val="%4."/>
      <w:lvlJc w:val="left"/>
      <w:pPr>
        <w:pStyle w:val="958"/>
        <w:ind w:left="1680" w:hanging="420"/>
        <w:tabs>
          <w:tab w:val="num" w:pos="1680" w:leader="none"/>
        </w:tabs>
      </w:pPr>
      <w:rPr>
        <w:rFonts w:cs="Times New Roman"/>
      </w:rPr>
    </w:lvl>
    <w:lvl w:ilvl="4">
      <w:start w:val="1"/>
      <w:numFmt w:val="lowerLetter"/>
      <w:isLgl w:val="false"/>
      <w:suff w:val="tab"/>
      <w:lvlText w:val="%5)"/>
      <w:lvlJc w:val="left"/>
      <w:pPr>
        <w:pStyle w:val="958"/>
        <w:ind w:left="2100" w:hanging="420"/>
        <w:tabs>
          <w:tab w:val="num" w:pos="2100" w:leader="none"/>
        </w:tabs>
      </w:pPr>
      <w:rPr>
        <w:rFonts w:cs="Times New Roman"/>
      </w:rPr>
    </w:lvl>
    <w:lvl w:ilvl="5">
      <w:start w:val="1"/>
      <w:numFmt w:val="lowerRoman"/>
      <w:isLgl w:val="false"/>
      <w:suff w:val="tab"/>
      <w:lvlText w:val="%6."/>
      <w:lvlJc w:val="right"/>
      <w:pPr>
        <w:pStyle w:val="958"/>
        <w:ind w:left="2520" w:hanging="420"/>
        <w:tabs>
          <w:tab w:val="num" w:pos="2520" w:leader="none"/>
        </w:tabs>
      </w:pPr>
      <w:rPr>
        <w:rFonts w:cs="Times New Roman"/>
      </w:rPr>
    </w:lvl>
    <w:lvl w:ilvl="6">
      <w:start w:val="1"/>
      <w:numFmt w:val="decimal"/>
      <w:isLgl w:val="false"/>
      <w:suff w:val="tab"/>
      <w:lvlText w:val="%7."/>
      <w:lvlJc w:val="left"/>
      <w:pPr>
        <w:pStyle w:val="958"/>
        <w:ind w:left="2940" w:hanging="420"/>
        <w:tabs>
          <w:tab w:val="num" w:pos="2940" w:leader="none"/>
        </w:tabs>
      </w:pPr>
      <w:rPr>
        <w:rFonts w:cs="Times New Roman"/>
      </w:rPr>
    </w:lvl>
    <w:lvl w:ilvl="7">
      <w:start w:val="1"/>
      <w:numFmt w:val="lowerLetter"/>
      <w:isLgl w:val="false"/>
      <w:suff w:val="tab"/>
      <w:lvlText w:val="%8)"/>
      <w:lvlJc w:val="left"/>
      <w:pPr>
        <w:pStyle w:val="958"/>
        <w:ind w:left="3360" w:hanging="420"/>
        <w:tabs>
          <w:tab w:val="num" w:pos="3360" w:leader="none"/>
        </w:tabs>
      </w:pPr>
      <w:rPr>
        <w:rFonts w:cs="Times New Roman"/>
      </w:rPr>
    </w:lvl>
    <w:lvl w:ilvl="8">
      <w:start w:val="1"/>
      <w:numFmt w:val="lowerRoman"/>
      <w:isLgl w:val="false"/>
      <w:suff w:val="tab"/>
      <w:lvlText w:val="%9."/>
      <w:lvlJc w:val="right"/>
      <w:pPr>
        <w:pStyle w:val="958"/>
        <w:ind w:left="3780" w:hanging="420"/>
        <w:tabs>
          <w:tab w:val="num" w:pos="3780" w:leader="none"/>
        </w:tabs>
      </w:pPr>
      <w:rPr>
        <w:rFonts w:cs="Times New Roman"/>
      </w:rPr>
    </w:lvl>
  </w:abstractNum>
  <w:abstractNum w:abstractNumId="2">
    <w:multiLevelType w:val="hybridMultilevel"/>
    <w:lvl w:ilvl="0">
      <w:start w:val="1"/>
      <w:numFmt w:val="decimal"/>
      <w:isLgl w:val="false"/>
      <w:suff w:val="tab"/>
      <w:lvlText w:val="%1."/>
      <w:lvlJc w:val="left"/>
      <w:pPr>
        <w:pStyle w:val="958"/>
        <w:tabs>
          <w:tab w:val="num" w:pos="312" w:leader="none"/>
        </w:tabs>
      </w:pPr>
    </w:lvl>
    <w:lvl w:ilvl="1">
      <w:start w:val="1"/>
      <w:numFmt w:val="bullet"/>
      <w:isLgl w:val="false"/>
      <w:suff w:val="tab"/>
      <w:lvlText w:val="o"/>
      <w:lvlJc w:val="left"/>
      <w:pPr>
        <w:pStyle w:val="958"/>
        <w:ind w:left="1440" w:hanging="360"/>
      </w:pPr>
      <w:rPr>
        <w:rFonts w:ascii="Courier New" w:hAnsi="Courier New" w:eastAsia="Courier New" w:cs="Courier New"/>
      </w:rPr>
    </w:lvl>
    <w:lvl w:ilvl="2">
      <w:start w:val="1"/>
      <w:numFmt w:val="bullet"/>
      <w:isLgl w:val="false"/>
      <w:suff w:val="tab"/>
      <w:lvlText w:val="§"/>
      <w:lvlJc w:val="left"/>
      <w:pPr>
        <w:pStyle w:val="958"/>
        <w:ind w:left="2160" w:hanging="360"/>
      </w:pPr>
      <w:rPr>
        <w:rFonts w:ascii="Wingdings" w:hAnsi="Wingdings" w:eastAsia="Wingdings" w:cs="Wingdings"/>
      </w:rPr>
    </w:lvl>
    <w:lvl w:ilvl="3">
      <w:start w:val="1"/>
      <w:numFmt w:val="bullet"/>
      <w:isLgl w:val="false"/>
      <w:suff w:val="tab"/>
      <w:lvlText w:val="·"/>
      <w:lvlJc w:val="left"/>
      <w:pPr>
        <w:pStyle w:val="958"/>
        <w:ind w:left="2880" w:hanging="360"/>
      </w:pPr>
      <w:rPr>
        <w:rFonts w:ascii="Symbol" w:hAnsi="Symbol" w:eastAsia="Symbol" w:cs="Symbol"/>
      </w:rPr>
    </w:lvl>
    <w:lvl w:ilvl="4">
      <w:start w:val="1"/>
      <w:numFmt w:val="bullet"/>
      <w:isLgl w:val="false"/>
      <w:suff w:val="tab"/>
      <w:lvlText w:val="o"/>
      <w:lvlJc w:val="left"/>
      <w:pPr>
        <w:pStyle w:val="958"/>
        <w:ind w:left="3600" w:hanging="360"/>
      </w:pPr>
      <w:rPr>
        <w:rFonts w:ascii="Courier New" w:hAnsi="Courier New" w:eastAsia="Courier New" w:cs="Courier New"/>
      </w:rPr>
    </w:lvl>
    <w:lvl w:ilvl="5">
      <w:start w:val="1"/>
      <w:numFmt w:val="bullet"/>
      <w:isLgl w:val="false"/>
      <w:suff w:val="tab"/>
      <w:lvlText w:val="§"/>
      <w:lvlJc w:val="left"/>
      <w:pPr>
        <w:pStyle w:val="958"/>
        <w:ind w:left="4320" w:hanging="360"/>
      </w:pPr>
      <w:rPr>
        <w:rFonts w:ascii="Wingdings" w:hAnsi="Wingdings" w:eastAsia="Wingdings" w:cs="Wingdings"/>
      </w:rPr>
    </w:lvl>
    <w:lvl w:ilvl="6">
      <w:start w:val="1"/>
      <w:numFmt w:val="bullet"/>
      <w:isLgl w:val="false"/>
      <w:suff w:val="tab"/>
      <w:lvlText w:val="·"/>
      <w:lvlJc w:val="left"/>
      <w:pPr>
        <w:pStyle w:val="958"/>
        <w:ind w:left="5040" w:hanging="360"/>
      </w:pPr>
      <w:rPr>
        <w:rFonts w:ascii="Symbol" w:hAnsi="Symbol" w:eastAsia="Symbol" w:cs="Symbol"/>
      </w:rPr>
    </w:lvl>
    <w:lvl w:ilvl="7">
      <w:start w:val="1"/>
      <w:numFmt w:val="bullet"/>
      <w:isLgl w:val="false"/>
      <w:suff w:val="tab"/>
      <w:lvlText w:val="o"/>
      <w:lvlJc w:val="left"/>
      <w:pPr>
        <w:pStyle w:val="958"/>
        <w:ind w:left="5760" w:hanging="360"/>
      </w:pPr>
      <w:rPr>
        <w:rFonts w:ascii="Courier New" w:hAnsi="Courier New" w:eastAsia="Courier New" w:cs="Courier New"/>
      </w:rPr>
    </w:lvl>
    <w:lvl w:ilvl="8">
      <w:start w:val="1"/>
      <w:numFmt w:val="bullet"/>
      <w:isLgl w:val="false"/>
      <w:suff w:val="tab"/>
      <w:lvlText w:val="§"/>
      <w:lvlJc w:val="left"/>
      <w:pPr>
        <w:pStyle w:val="958"/>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958"/>
        <w:tabs>
          <w:tab w:val="num" w:pos="312" w:leader="none"/>
        </w:tabs>
      </w:pPr>
    </w:lvl>
    <w:lvl w:ilvl="1">
      <w:start w:val="1"/>
      <w:numFmt w:val="bullet"/>
      <w:isLgl w:val="false"/>
      <w:suff w:val="tab"/>
      <w:lvlText w:val="o"/>
      <w:lvlJc w:val="left"/>
      <w:pPr>
        <w:pStyle w:val="958"/>
        <w:ind w:left="1440" w:hanging="360"/>
      </w:pPr>
      <w:rPr>
        <w:rFonts w:ascii="Courier New" w:hAnsi="Courier New" w:eastAsia="Courier New" w:cs="Courier New"/>
      </w:rPr>
    </w:lvl>
    <w:lvl w:ilvl="2">
      <w:start w:val="1"/>
      <w:numFmt w:val="bullet"/>
      <w:isLgl w:val="false"/>
      <w:suff w:val="tab"/>
      <w:lvlText w:val="§"/>
      <w:lvlJc w:val="left"/>
      <w:pPr>
        <w:pStyle w:val="958"/>
        <w:ind w:left="2160" w:hanging="360"/>
      </w:pPr>
      <w:rPr>
        <w:rFonts w:ascii="Wingdings" w:hAnsi="Wingdings" w:eastAsia="Wingdings" w:cs="Wingdings"/>
      </w:rPr>
    </w:lvl>
    <w:lvl w:ilvl="3">
      <w:start w:val="1"/>
      <w:numFmt w:val="bullet"/>
      <w:isLgl w:val="false"/>
      <w:suff w:val="tab"/>
      <w:lvlText w:val="·"/>
      <w:lvlJc w:val="left"/>
      <w:pPr>
        <w:pStyle w:val="958"/>
        <w:ind w:left="2880" w:hanging="360"/>
      </w:pPr>
      <w:rPr>
        <w:rFonts w:ascii="Symbol" w:hAnsi="Symbol" w:eastAsia="Symbol" w:cs="Symbol"/>
      </w:rPr>
    </w:lvl>
    <w:lvl w:ilvl="4">
      <w:start w:val="1"/>
      <w:numFmt w:val="bullet"/>
      <w:isLgl w:val="false"/>
      <w:suff w:val="tab"/>
      <w:lvlText w:val="o"/>
      <w:lvlJc w:val="left"/>
      <w:pPr>
        <w:pStyle w:val="958"/>
        <w:ind w:left="3600" w:hanging="360"/>
      </w:pPr>
      <w:rPr>
        <w:rFonts w:ascii="Courier New" w:hAnsi="Courier New" w:eastAsia="Courier New" w:cs="Courier New"/>
      </w:rPr>
    </w:lvl>
    <w:lvl w:ilvl="5">
      <w:start w:val="1"/>
      <w:numFmt w:val="bullet"/>
      <w:isLgl w:val="false"/>
      <w:suff w:val="tab"/>
      <w:lvlText w:val="§"/>
      <w:lvlJc w:val="left"/>
      <w:pPr>
        <w:pStyle w:val="958"/>
        <w:ind w:left="4320" w:hanging="360"/>
      </w:pPr>
      <w:rPr>
        <w:rFonts w:ascii="Wingdings" w:hAnsi="Wingdings" w:eastAsia="Wingdings" w:cs="Wingdings"/>
      </w:rPr>
    </w:lvl>
    <w:lvl w:ilvl="6">
      <w:start w:val="1"/>
      <w:numFmt w:val="bullet"/>
      <w:isLgl w:val="false"/>
      <w:suff w:val="tab"/>
      <w:lvlText w:val="·"/>
      <w:lvlJc w:val="left"/>
      <w:pPr>
        <w:pStyle w:val="958"/>
        <w:ind w:left="5040" w:hanging="360"/>
      </w:pPr>
      <w:rPr>
        <w:rFonts w:ascii="Symbol" w:hAnsi="Symbol" w:eastAsia="Symbol" w:cs="Symbol"/>
      </w:rPr>
    </w:lvl>
    <w:lvl w:ilvl="7">
      <w:start w:val="1"/>
      <w:numFmt w:val="bullet"/>
      <w:isLgl w:val="false"/>
      <w:suff w:val="tab"/>
      <w:lvlText w:val="o"/>
      <w:lvlJc w:val="left"/>
      <w:pPr>
        <w:pStyle w:val="958"/>
        <w:ind w:left="5760" w:hanging="360"/>
      </w:pPr>
      <w:rPr>
        <w:rFonts w:ascii="Courier New" w:hAnsi="Courier New" w:eastAsia="Courier New" w:cs="Courier New"/>
      </w:rPr>
    </w:lvl>
    <w:lvl w:ilvl="8">
      <w:start w:val="1"/>
      <w:numFmt w:val="bullet"/>
      <w:isLgl w:val="false"/>
      <w:suff w:val="tab"/>
      <w:lvlText w:val="§"/>
      <w:lvlJc w:val="left"/>
      <w:pPr>
        <w:pStyle w:val="958"/>
        <w:ind w:left="6480" w:hanging="360"/>
      </w:pPr>
      <w:rPr>
        <w:rFonts w:ascii="Wingdings" w:hAnsi="Wingdings" w:eastAsia="Wingdings" w:cs="Wingdings"/>
      </w:rPr>
    </w:lvl>
  </w:abstractNum>
  <w:abstractNum w:abstractNumId="4">
    <w:multiLevelType w:val="hybridMultilevel"/>
    <w:lvl w:ilvl="0">
      <w:start w:val="2"/>
      <w:numFmt w:val="decimal"/>
      <w:isLgl w:val="false"/>
      <w:suff w:val="tab"/>
      <w:lvlText w:val="%1."/>
      <w:lvlJc w:val="left"/>
      <w:pPr>
        <w:pStyle w:val="958"/>
        <w:tabs>
          <w:tab w:val="num" w:pos="312" w:leader="none"/>
        </w:tabs>
      </w:pPr>
    </w:lvl>
    <w:lvl w:ilvl="1">
      <w:start w:val="1"/>
      <w:numFmt w:val="bullet"/>
      <w:isLgl w:val="false"/>
      <w:suff w:val="tab"/>
      <w:lvlText w:val="o"/>
      <w:lvlJc w:val="left"/>
      <w:pPr>
        <w:pStyle w:val="958"/>
        <w:ind w:left="1440" w:hanging="360"/>
      </w:pPr>
      <w:rPr>
        <w:rFonts w:ascii="Courier New" w:hAnsi="Courier New" w:eastAsia="Courier New" w:cs="Courier New"/>
      </w:rPr>
    </w:lvl>
    <w:lvl w:ilvl="2">
      <w:start w:val="1"/>
      <w:numFmt w:val="bullet"/>
      <w:isLgl w:val="false"/>
      <w:suff w:val="tab"/>
      <w:lvlText w:val="§"/>
      <w:lvlJc w:val="left"/>
      <w:pPr>
        <w:pStyle w:val="958"/>
        <w:ind w:left="2160" w:hanging="360"/>
      </w:pPr>
      <w:rPr>
        <w:rFonts w:ascii="Wingdings" w:hAnsi="Wingdings" w:eastAsia="Wingdings" w:cs="Wingdings"/>
      </w:rPr>
    </w:lvl>
    <w:lvl w:ilvl="3">
      <w:start w:val="1"/>
      <w:numFmt w:val="bullet"/>
      <w:isLgl w:val="false"/>
      <w:suff w:val="tab"/>
      <w:lvlText w:val="·"/>
      <w:lvlJc w:val="left"/>
      <w:pPr>
        <w:pStyle w:val="958"/>
        <w:ind w:left="2880" w:hanging="360"/>
      </w:pPr>
      <w:rPr>
        <w:rFonts w:ascii="Symbol" w:hAnsi="Symbol" w:eastAsia="Symbol" w:cs="Symbol"/>
      </w:rPr>
    </w:lvl>
    <w:lvl w:ilvl="4">
      <w:start w:val="1"/>
      <w:numFmt w:val="bullet"/>
      <w:isLgl w:val="false"/>
      <w:suff w:val="tab"/>
      <w:lvlText w:val="o"/>
      <w:lvlJc w:val="left"/>
      <w:pPr>
        <w:pStyle w:val="958"/>
        <w:ind w:left="3600" w:hanging="360"/>
      </w:pPr>
      <w:rPr>
        <w:rFonts w:ascii="Courier New" w:hAnsi="Courier New" w:eastAsia="Courier New" w:cs="Courier New"/>
      </w:rPr>
    </w:lvl>
    <w:lvl w:ilvl="5">
      <w:start w:val="1"/>
      <w:numFmt w:val="bullet"/>
      <w:isLgl w:val="false"/>
      <w:suff w:val="tab"/>
      <w:lvlText w:val="§"/>
      <w:lvlJc w:val="left"/>
      <w:pPr>
        <w:pStyle w:val="958"/>
        <w:ind w:left="4320" w:hanging="360"/>
      </w:pPr>
      <w:rPr>
        <w:rFonts w:ascii="Wingdings" w:hAnsi="Wingdings" w:eastAsia="Wingdings" w:cs="Wingdings"/>
      </w:rPr>
    </w:lvl>
    <w:lvl w:ilvl="6">
      <w:start w:val="1"/>
      <w:numFmt w:val="bullet"/>
      <w:isLgl w:val="false"/>
      <w:suff w:val="tab"/>
      <w:lvlText w:val="·"/>
      <w:lvlJc w:val="left"/>
      <w:pPr>
        <w:pStyle w:val="958"/>
        <w:ind w:left="5040" w:hanging="360"/>
      </w:pPr>
      <w:rPr>
        <w:rFonts w:ascii="Symbol" w:hAnsi="Symbol" w:eastAsia="Symbol" w:cs="Symbol"/>
      </w:rPr>
    </w:lvl>
    <w:lvl w:ilvl="7">
      <w:start w:val="1"/>
      <w:numFmt w:val="bullet"/>
      <w:isLgl w:val="false"/>
      <w:suff w:val="tab"/>
      <w:lvlText w:val="o"/>
      <w:lvlJc w:val="left"/>
      <w:pPr>
        <w:pStyle w:val="958"/>
        <w:ind w:left="5760" w:hanging="360"/>
      </w:pPr>
      <w:rPr>
        <w:rFonts w:ascii="Courier New" w:hAnsi="Courier New" w:eastAsia="Courier New" w:cs="Courier New"/>
      </w:rPr>
    </w:lvl>
    <w:lvl w:ilvl="8">
      <w:start w:val="1"/>
      <w:numFmt w:val="bullet"/>
      <w:isLgl w:val="false"/>
      <w:suff w:val="tab"/>
      <w:lvlText w:val="§"/>
      <w:lvlJc w:val="left"/>
      <w:pPr>
        <w:pStyle w:val="958"/>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pStyle w:val="958"/>
      </w:pPr>
    </w:lvl>
    <w:lvl w:ilvl="1">
      <w:start w:val="1"/>
      <w:numFmt w:val="bullet"/>
      <w:isLgl w:val="false"/>
      <w:suff w:val="tab"/>
      <w:lvlText w:val="o"/>
      <w:lvlJc w:val="left"/>
      <w:pPr>
        <w:pStyle w:val="958"/>
        <w:ind w:left="1440" w:hanging="360"/>
      </w:pPr>
      <w:rPr>
        <w:rFonts w:ascii="Courier New" w:hAnsi="Courier New" w:eastAsia="Courier New" w:cs="Courier New"/>
      </w:rPr>
    </w:lvl>
    <w:lvl w:ilvl="2">
      <w:start w:val="1"/>
      <w:numFmt w:val="bullet"/>
      <w:isLgl w:val="false"/>
      <w:suff w:val="tab"/>
      <w:lvlText w:val="§"/>
      <w:lvlJc w:val="left"/>
      <w:pPr>
        <w:pStyle w:val="958"/>
        <w:ind w:left="2160" w:hanging="360"/>
      </w:pPr>
      <w:rPr>
        <w:rFonts w:ascii="Wingdings" w:hAnsi="Wingdings" w:eastAsia="Wingdings" w:cs="Wingdings"/>
      </w:rPr>
    </w:lvl>
    <w:lvl w:ilvl="3">
      <w:start w:val="1"/>
      <w:numFmt w:val="bullet"/>
      <w:isLgl w:val="false"/>
      <w:suff w:val="tab"/>
      <w:lvlText w:val="·"/>
      <w:lvlJc w:val="left"/>
      <w:pPr>
        <w:pStyle w:val="958"/>
        <w:ind w:left="2880" w:hanging="360"/>
      </w:pPr>
      <w:rPr>
        <w:rFonts w:ascii="Symbol" w:hAnsi="Symbol" w:eastAsia="Symbol" w:cs="Symbol"/>
      </w:rPr>
    </w:lvl>
    <w:lvl w:ilvl="4">
      <w:start w:val="1"/>
      <w:numFmt w:val="bullet"/>
      <w:isLgl w:val="false"/>
      <w:suff w:val="tab"/>
      <w:lvlText w:val="o"/>
      <w:lvlJc w:val="left"/>
      <w:pPr>
        <w:pStyle w:val="958"/>
        <w:ind w:left="3600" w:hanging="360"/>
      </w:pPr>
      <w:rPr>
        <w:rFonts w:ascii="Courier New" w:hAnsi="Courier New" w:eastAsia="Courier New" w:cs="Courier New"/>
      </w:rPr>
    </w:lvl>
    <w:lvl w:ilvl="5">
      <w:start w:val="1"/>
      <w:numFmt w:val="bullet"/>
      <w:isLgl w:val="false"/>
      <w:suff w:val="tab"/>
      <w:lvlText w:val="§"/>
      <w:lvlJc w:val="left"/>
      <w:pPr>
        <w:pStyle w:val="958"/>
        <w:ind w:left="4320" w:hanging="360"/>
      </w:pPr>
      <w:rPr>
        <w:rFonts w:ascii="Wingdings" w:hAnsi="Wingdings" w:eastAsia="Wingdings" w:cs="Wingdings"/>
      </w:rPr>
    </w:lvl>
    <w:lvl w:ilvl="6">
      <w:start w:val="1"/>
      <w:numFmt w:val="bullet"/>
      <w:isLgl w:val="false"/>
      <w:suff w:val="tab"/>
      <w:lvlText w:val="·"/>
      <w:lvlJc w:val="left"/>
      <w:pPr>
        <w:pStyle w:val="958"/>
        <w:ind w:left="5040" w:hanging="360"/>
      </w:pPr>
      <w:rPr>
        <w:rFonts w:ascii="Symbol" w:hAnsi="Symbol" w:eastAsia="Symbol" w:cs="Symbol"/>
      </w:rPr>
    </w:lvl>
    <w:lvl w:ilvl="7">
      <w:start w:val="1"/>
      <w:numFmt w:val="bullet"/>
      <w:isLgl w:val="false"/>
      <w:suff w:val="tab"/>
      <w:lvlText w:val="o"/>
      <w:lvlJc w:val="left"/>
      <w:pPr>
        <w:pStyle w:val="958"/>
        <w:ind w:left="5760" w:hanging="360"/>
      </w:pPr>
      <w:rPr>
        <w:rFonts w:ascii="Courier New" w:hAnsi="Courier New" w:eastAsia="Courier New" w:cs="Courier New"/>
      </w:rPr>
    </w:lvl>
    <w:lvl w:ilvl="8">
      <w:start w:val="1"/>
      <w:numFmt w:val="bullet"/>
      <w:isLgl w:val="false"/>
      <w:suff w:val="tab"/>
      <w:lvlText w:val="§"/>
      <w:lvlJc w:val="left"/>
      <w:pPr>
        <w:pStyle w:val="958"/>
        <w:ind w:left="6480" w:hanging="360"/>
      </w:pPr>
      <w:rPr>
        <w:rFonts w:ascii="Wingdings" w:hAnsi="Wingdings" w:eastAsia="Wingdings" w:cs="Wingdings"/>
      </w:rPr>
    </w:lvl>
  </w:abstractNum>
  <w:abstractNum w:abstractNumId="7">
    <w:multiLevelType w:val="hybridMultilevel"/>
    <w:lvl w:ilvl="0">
      <w:start w:val="1"/>
      <w:numFmt w:val="upperLetter"/>
      <w:pStyle w:val="1039"/>
      <w:isLgl w:val="false"/>
      <w:suff w:val="tab"/>
      <w:lvlText w:val="附录%1."/>
      <w:lvlJc w:val="left"/>
      <w:pPr>
        <w:pStyle w:val="95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space"/>
      <w:lvlText w:val="第%1部分"/>
      <w:lvlJc w:val="left"/>
      <w:pPr>
        <w:pStyle w:val="9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58"/>
        <w:ind w:left="510" w:hanging="360"/>
        <w:tabs>
          <w:tab w:val="num" w:pos="510" w:leader="none"/>
        </w:tabs>
      </w:pPr>
      <w:rPr>
        <w:rFonts w:hint="eastAsia" w:cs="Times New Roman"/>
      </w:rPr>
    </w:lvl>
    <w:lvl w:ilvl="1">
      <w:start w:val="1"/>
      <w:numFmt w:val="decimal"/>
      <w:isLgl w:val="false"/>
      <w:suff w:val="tab"/>
      <w:lvlText w:val="%2．"/>
      <w:lvlJc w:val="left"/>
      <w:pPr>
        <w:pStyle w:val="958"/>
        <w:ind w:left="1290" w:hanging="720"/>
        <w:tabs>
          <w:tab w:val="num" w:pos="1290" w:leader="none"/>
        </w:tabs>
      </w:pPr>
      <w:rPr>
        <w:rFonts w:hint="eastAsia" w:cs="Times New Roman"/>
      </w:rPr>
    </w:lvl>
    <w:lvl w:ilvl="2">
      <w:start w:val="3"/>
      <w:numFmt w:val="decimal"/>
      <w:isLgl w:val="false"/>
      <w:suff w:val="tab"/>
      <w:lvlText w:val="（%3）"/>
      <w:lvlJc w:val="left"/>
      <w:pPr>
        <w:pStyle w:val="958"/>
        <w:ind w:left="1140" w:hanging="720"/>
        <w:tabs>
          <w:tab w:val="num" w:pos="1140" w:leader="none"/>
        </w:tabs>
      </w:pPr>
      <w:rPr>
        <w:rFonts w:hint="eastAsia" w:cs="Times New Roman"/>
      </w:rPr>
    </w:lvl>
    <w:lvl w:ilvl="3">
      <w:start w:val="1"/>
      <w:numFmt w:val="decimal"/>
      <w:isLgl w:val="false"/>
      <w:suff w:val="tab"/>
      <w:lvlText w:val="（%4）"/>
      <w:lvlJc w:val="left"/>
      <w:pPr>
        <w:pStyle w:val="95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58"/>
        <w:ind w:left="2250" w:hanging="420"/>
        <w:tabs>
          <w:tab w:val="num" w:pos="2250" w:leader="none"/>
        </w:tabs>
      </w:pPr>
      <w:rPr>
        <w:rFonts w:hint="eastAsia"/>
        <w:b/>
        <w:lang w:val="en-US"/>
      </w:rPr>
    </w:lvl>
    <w:lvl w:ilvl="5">
      <w:start w:val="10"/>
      <w:numFmt w:val="japaneseCounting"/>
      <w:isLgl w:val="false"/>
      <w:suff w:val="tab"/>
      <w:lvlText w:val="（%6）"/>
      <w:lvlJc w:val="left"/>
      <w:pPr>
        <w:pStyle w:val="958"/>
        <w:ind w:left="2970" w:hanging="720"/>
      </w:pPr>
      <w:rPr>
        <w:rFonts w:cs="Times New Roman"/>
      </w:rPr>
    </w:lvl>
    <w:lvl w:ilvl="6">
      <w:start w:val="1"/>
      <w:numFmt w:val="decimal"/>
      <w:isLgl w:val="false"/>
      <w:suff w:val="tab"/>
      <w:lvlText w:val="（%7）"/>
      <w:lvlJc w:val="left"/>
      <w:pPr>
        <w:pStyle w:val="95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58"/>
        <w:ind w:left="3510" w:hanging="420"/>
        <w:tabs>
          <w:tab w:val="num" w:pos="3510" w:leader="none"/>
        </w:tabs>
      </w:pPr>
      <w:rPr>
        <w:rFonts w:cs="Times New Roman"/>
      </w:rPr>
    </w:lvl>
    <w:lvl w:ilvl="8">
      <w:start w:val="1"/>
      <w:numFmt w:val="lowerRoman"/>
      <w:isLgl w:val="false"/>
      <w:suff w:val="tab"/>
      <w:lvlText w:val="%9."/>
      <w:lvlJc w:val="right"/>
      <w:pPr>
        <w:pStyle w:val="958"/>
        <w:ind w:left="3930" w:hanging="420"/>
        <w:tabs>
          <w:tab w:val="num" w:pos="3930" w:leader="none"/>
        </w:tabs>
      </w:pPr>
      <w:rPr>
        <w:rFonts w:cs="Times New Roman"/>
      </w:rPr>
    </w:lvl>
  </w:abstractNum>
  <w:abstractNum w:abstractNumId="10">
    <w:multiLevelType w:val="hybridMultilevel"/>
    <w:lvl w:ilvl="0">
      <w:start w:val="1"/>
      <w:numFmt w:val="decimal"/>
      <w:isLgl w:val="false"/>
      <w:suff w:val="tab"/>
      <w:lvlText w:val="%1."/>
      <w:lvlJc w:val="left"/>
      <w:pPr>
        <w:pStyle w:val="9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56"/>
      <w:isLgl w:val="false"/>
      <w:suff w:val="tab"/>
      <w:lvlText w:val="%1."/>
      <w:lvlJc w:val="left"/>
      <w:pPr>
        <w:pStyle w:val="958"/>
        <w:ind w:left="709" w:hanging="709"/>
        <w:tabs>
          <w:tab w:val="num" w:pos="709" w:leader="none"/>
        </w:tabs>
      </w:pPr>
      <w:rPr>
        <w:rFonts w:hint="eastAsia"/>
      </w:rPr>
    </w:lvl>
    <w:lvl w:ilvl="1">
      <w:start w:val="1"/>
      <w:numFmt w:val="decimal"/>
      <w:isLgl w:val="false"/>
      <w:suff w:val="tab"/>
      <w:lvlText w:val="%1.%2"/>
      <w:lvlJc w:val="left"/>
      <w:pPr>
        <w:pStyle w:val="958"/>
        <w:ind w:left="709" w:hanging="709"/>
        <w:tabs>
          <w:tab w:val="num" w:pos="709" w:leader="none"/>
        </w:tabs>
      </w:pPr>
      <w:rPr>
        <w:rFonts w:hint="eastAsia"/>
      </w:rPr>
    </w:lvl>
    <w:lvl w:ilvl="2">
      <w:start w:val="1"/>
      <w:numFmt w:val="decimal"/>
      <w:isLgl w:val="false"/>
      <w:suff w:val="tab"/>
      <w:lvlText w:val="%1.%2.%3."/>
      <w:lvlJc w:val="left"/>
      <w:pPr>
        <w:pStyle w:val="958"/>
        <w:ind w:left="425" w:hanging="425"/>
        <w:tabs>
          <w:tab w:val="num" w:pos="425" w:leader="none"/>
        </w:tabs>
      </w:pPr>
      <w:rPr>
        <w:rFonts w:hint="eastAsia"/>
      </w:rPr>
    </w:lvl>
    <w:lvl w:ilvl="3">
      <w:start w:val="1"/>
      <w:numFmt w:val="decimal"/>
      <w:isLgl w:val="false"/>
      <w:suff w:val="tab"/>
      <w:lvlText w:val="%1.%2.%3.%4."/>
      <w:lvlJc w:val="left"/>
      <w:pPr>
        <w:pStyle w:val="958"/>
        <w:ind w:left="851" w:hanging="851"/>
        <w:tabs>
          <w:tab w:val="num" w:pos="851" w:leader="none"/>
        </w:tabs>
      </w:pPr>
      <w:rPr>
        <w:rFonts w:hint="eastAsia"/>
      </w:rPr>
    </w:lvl>
    <w:lvl w:ilvl="4">
      <w:start w:val="1"/>
      <w:numFmt w:val="decimal"/>
      <w:isLgl w:val="false"/>
      <w:suff w:val="tab"/>
      <w:lvlText w:val="%1.%2.%3.%4.%5."/>
      <w:lvlJc w:val="left"/>
      <w:pPr>
        <w:pStyle w:val="958"/>
        <w:ind w:left="992" w:hanging="992"/>
        <w:tabs>
          <w:tab w:val="num" w:pos="992" w:leader="none"/>
        </w:tabs>
      </w:pPr>
      <w:rPr>
        <w:rFonts w:hint="eastAsia"/>
      </w:rPr>
    </w:lvl>
    <w:lvl w:ilvl="5">
      <w:start w:val="1"/>
      <w:numFmt w:val="decimal"/>
      <w:isLgl w:val="false"/>
      <w:suff w:val="tab"/>
      <w:lvlText w:val="%1.%2.%3.%4.%5.%6."/>
      <w:lvlJc w:val="left"/>
      <w:pPr>
        <w:pStyle w:val="958"/>
        <w:ind w:left="1134" w:hanging="1134"/>
        <w:tabs>
          <w:tab w:val="num" w:pos="1134" w:leader="none"/>
        </w:tabs>
      </w:pPr>
      <w:rPr>
        <w:rFonts w:hint="eastAsia"/>
      </w:rPr>
    </w:lvl>
    <w:lvl w:ilvl="6">
      <w:start w:val="1"/>
      <w:numFmt w:val="decimal"/>
      <w:isLgl w:val="false"/>
      <w:suff w:val="tab"/>
      <w:lvlText w:val="%1.%2.%3.%4.%5.%6.%7."/>
      <w:lvlJc w:val="left"/>
      <w:pPr>
        <w:pStyle w:val="958"/>
        <w:ind w:left="1276" w:hanging="1276"/>
        <w:tabs>
          <w:tab w:val="num" w:pos="1276" w:leader="none"/>
        </w:tabs>
      </w:pPr>
      <w:rPr>
        <w:rFonts w:hint="eastAsia"/>
      </w:rPr>
    </w:lvl>
    <w:lvl w:ilvl="7">
      <w:start w:val="1"/>
      <w:numFmt w:val="decimal"/>
      <w:isLgl w:val="false"/>
      <w:suff w:val="tab"/>
      <w:lvlText w:val="%1.%2.%3.%4.%5.%6.%7.%8."/>
      <w:lvlJc w:val="left"/>
      <w:pPr>
        <w:pStyle w:val="958"/>
        <w:ind w:left="1418" w:hanging="1418"/>
        <w:tabs>
          <w:tab w:val="num" w:pos="1418" w:leader="none"/>
        </w:tabs>
      </w:pPr>
      <w:rPr>
        <w:rFonts w:hint="eastAsia"/>
      </w:rPr>
    </w:lvl>
    <w:lvl w:ilvl="8">
      <w:start w:val="1"/>
      <w:numFmt w:val="decimal"/>
      <w:isLgl w:val="false"/>
      <w:suff w:val="tab"/>
      <w:lvlText w:val="%1.%2.%3.%4.%5.%6.%7.%8.%9."/>
      <w:lvlJc w:val="left"/>
      <w:pPr>
        <w:pStyle w:val="958"/>
        <w:ind w:left="1559" w:hanging="1559"/>
        <w:tabs>
          <w:tab w:val="num" w:pos="1559" w:leader="none"/>
        </w:tabs>
      </w:pPr>
      <w:rPr>
        <w:rFonts w:hint="eastAsia"/>
      </w:rPr>
    </w:lvl>
  </w:abstractNum>
  <w:abstractNum w:abstractNumId="12">
    <w:multiLevelType w:val="hybridMultilevel"/>
    <w:lvl w:ilvl="0">
      <w:start w:val="5"/>
      <w:numFmt w:val="decimal"/>
      <w:isLgl w:val="false"/>
      <w:suff w:val="tab"/>
      <w:lvlText w:val="%1."/>
      <w:lvlJc w:val="left"/>
      <w:pPr>
        <w:pStyle w:val="958"/>
        <w:tabs>
          <w:tab w:val="num" w:pos="312" w:leader="none"/>
        </w:tabs>
      </w:pPr>
    </w:lvl>
    <w:lvl w:ilvl="1">
      <w:start w:val="1"/>
      <w:numFmt w:val="bullet"/>
      <w:isLgl w:val="false"/>
      <w:suff w:val="tab"/>
      <w:lvlText w:val="o"/>
      <w:lvlJc w:val="left"/>
      <w:pPr>
        <w:pStyle w:val="958"/>
        <w:ind w:left="1440" w:hanging="360"/>
      </w:pPr>
      <w:rPr>
        <w:rFonts w:ascii="Courier New" w:hAnsi="Courier New" w:eastAsia="Courier New" w:cs="Courier New"/>
      </w:rPr>
    </w:lvl>
    <w:lvl w:ilvl="2">
      <w:start w:val="1"/>
      <w:numFmt w:val="bullet"/>
      <w:isLgl w:val="false"/>
      <w:suff w:val="tab"/>
      <w:lvlText w:val="§"/>
      <w:lvlJc w:val="left"/>
      <w:pPr>
        <w:pStyle w:val="958"/>
        <w:ind w:left="2160" w:hanging="360"/>
      </w:pPr>
      <w:rPr>
        <w:rFonts w:ascii="Wingdings" w:hAnsi="Wingdings" w:eastAsia="Wingdings" w:cs="Wingdings"/>
      </w:rPr>
    </w:lvl>
    <w:lvl w:ilvl="3">
      <w:start w:val="1"/>
      <w:numFmt w:val="bullet"/>
      <w:isLgl w:val="false"/>
      <w:suff w:val="tab"/>
      <w:lvlText w:val="·"/>
      <w:lvlJc w:val="left"/>
      <w:pPr>
        <w:pStyle w:val="958"/>
        <w:ind w:left="2880" w:hanging="360"/>
      </w:pPr>
      <w:rPr>
        <w:rFonts w:ascii="Symbol" w:hAnsi="Symbol" w:eastAsia="Symbol" w:cs="Symbol"/>
      </w:rPr>
    </w:lvl>
    <w:lvl w:ilvl="4">
      <w:start w:val="1"/>
      <w:numFmt w:val="bullet"/>
      <w:isLgl w:val="false"/>
      <w:suff w:val="tab"/>
      <w:lvlText w:val="o"/>
      <w:lvlJc w:val="left"/>
      <w:pPr>
        <w:pStyle w:val="958"/>
        <w:ind w:left="3600" w:hanging="360"/>
      </w:pPr>
      <w:rPr>
        <w:rFonts w:ascii="Courier New" w:hAnsi="Courier New" w:eastAsia="Courier New" w:cs="Courier New"/>
      </w:rPr>
    </w:lvl>
    <w:lvl w:ilvl="5">
      <w:start w:val="1"/>
      <w:numFmt w:val="bullet"/>
      <w:isLgl w:val="false"/>
      <w:suff w:val="tab"/>
      <w:lvlText w:val="§"/>
      <w:lvlJc w:val="left"/>
      <w:pPr>
        <w:pStyle w:val="958"/>
        <w:ind w:left="4320" w:hanging="360"/>
      </w:pPr>
      <w:rPr>
        <w:rFonts w:ascii="Wingdings" w:hAnsi="Wingdings" w:eastAsia="Wingdings" w:cs="Wingdings"/>
      </w:rPr>
    </w:lvl>
    <w:lvl w:ilvl="6">
      <w:start w:val="1"/>
      <w:numFmt w:val="bullet"/>
      <w:isLgl w:val="false"/>
      <w:suff w:val="tab"/>
      <w:lvlText w:val="·"/>
      <w:lvlJc w:val="left"/>
      <w:pPr>
        <w:pStyle w:val="958"/>
        <w:ind w:left="5040" w:hanging="360"/>
      </w:pPr>
      <w:rPr>
        <w:rFonts w:ascii="Symbol" w:hAnsi="Symbol" w:eastAsia="Symbol" w:cs="Symbol"/>
      </w:rPr>
    </w:lvl>
    <w:lvl w:ilvl="7">
      <w:start w:val="1"/>
      <w:numFmt w:val="bullet"/>
      <w:isLgl w:val="false"/>
      <w:suff w:val="tab"/>
      <w:lvlText w:val="o"/>
      <w:lvlJc w:val="left"/>
      <w:pPr>
        <w:pStyle w:val="958"/>
        <w:ind w:left="5760" w:hanging="360"/>
      </w:pPr>
      <w:rPr>
        <w:rFonts w:ascii="Courier New" w:hAnsi="Courier New" w:eastAsia="Courier New" w:cs="Courier New"/>
      </w:rPr>
    </w:lvl>
    <w:lvl w:ilvl="8">
      <w:start w:val="1"/>
      <w:numFmt w:val="bullet"/>
      <w:isLgl w:val="false"/>
      <w:suff w:val="tab"/>
      <w:lvlText w:val="§"/>
      <w:lvlJc w:val="left"/>
      <w:pPr>
        <w:pStyle w:val="958"/>
        <w:ind w:left="6480" w:hanging="360"/>
      </w:pPr>
      <w:rPr>
        <w:rFonts w:ascii="Wingdings" w:hAnsi="Wingdings" w:eastAsia="Wingdings" w:cs="Wingdings"/>
      </w:rPr>
    </w:lvl>
  </w:abstractNum>
  <w:abstractNum w:abstractNumId="13">
    <w:multiLevelType w:val="hybridMultilevel"/>
    <w:lvl w:ilvl="0">
      <w:start w:val="1"/>
      <w:numFmt w:val="japaneseCounting"/>
      <w:isLgl w:val="false"/>
      <w:suff w:val="tab"/>
      <w:lvlText w:val="（%1）"/>
      <w:lvlJc w:val="left"/>
      <w:pPr>
        <w:pStyle w:val="958"/>
        <w:ind w:left="1080" w:hanging="1080"/>
        <w:tabs>
          <w:tab w:val="num" w:pos="1080" w:leader="none"/>
        </w:tabs>
      </w:pPr>
      <w:rPr>
        <w:rFonts w:hint="eastAsia" w:cs="Times New Roman"/>
      </w:rPr>
    </w:lvl>
    <w:lvl w:ilvl="1">
      <w:start w:val="1"/>
      <w:numFmt w:val="decimal"/>
      <w:isLgl w:val="false"/>
      <w:suff w:val="tab"/>
      <w:lvlText w:val="%2."/>
      <w:lvlJc w:val="left"/>
      <w:pPr>
        <w:pStyle w:val="95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58"/>
        <w:ind w:left="1260" w:hanging="420"/>
        <w:tabs>
          <w:tab w:val="num" w:pos="1260" w:leader="none"/>
        </w:tabs>
      </w:pPr>
      <w:rPr>
        <w:rFonts w:cs="Times New Roman"/>
      </w:rPr>
    </w:lvl>
    <w:lvl w:ilvl="3">
      <w:start w:val="1"/>
      <w:numFmt w:val="decimal"/>
      <w:isLgl w:val="false"/>
      <w:suff w:val="tab"/>
      <w:lvlText w:val="%4."/>
      <w:lvlJc w:val="left"/>
      <w:pPr>
        <w:pStyle w:val="958"/>
        <w:ind w:left="1680" w:hanging="420"/>
        <w:tabs>
          <w:tab w:val="num" w:pos="1680" w:leader="none"/>
        </w:tabs>
      </w:pPr>
      <w:rPr>
        <w:rFonts w:cs="Times New Roman"/>
      </w:rPr>
    </w:lvl>
    <w:lvl w:ilvl="4">
      <w:start w:val="1"/>
      <w:numFmt w:val="lowerLetter"/>
      <w:isLgl w:val="false"/>
      <w:suff w:val="tab"/>
      <w:lvlText w:val="%5)"/>
      <w:lvlJc w:val="left"/>
      <w:pPr>
        <w:pStyle w:val="958"/>
        <w:ind w:left="2100" w:hanging="420"/>
        <w:tabs>
          <w:tab w:val="num" w:pos="2100" w:leader="none"/>
        </w:tabs>
      </w:pPr>
      <w:rPr>
        <w:rFonts w:cs="Times New Roman"/>
      </w:rPr>
    </w:lvl>
    <w:lvl w:ilvl="5">
      <w:start w:val="1"/>
      <w:numFmt w:val="lowerRoman"/>
      <w:isLgl w:val="false"/>
      <w:suff w:val="tab"/>
      <w:lvlText w:val="%6."/>
      <w:lvlJc w:val="right"/>
      <w:pPr>
        <w:pStyle w:val="958"/>
        <w:ind w:left="2520" w:hanging="420"/>
        <w:tabs>
          <w:tab w:val="num" w:pos="2520" w:leader="none"/>
        </w:tabs>
      </w:pPr>
      <w:rPr>
        <w:rFonts w:cs="Times New Roman"/>
      </w:rPr>
    </w:lvl>
    <w:lvl w:ilvl="6">
      <w:start w:val="1"/>
      <w:numFmt w:val="decimal"/>
      <w:isLgl w:val="false"/>
      <w:suff w:val="tab"/>
      <w:lvlText w:val="%7."/>
      <w:lvlJc w:val="left"/>
      <w:pPr>
        <w:pStyle w:val="958"/>
        <w:ind w:left="2940" w:hanging="420"/>
        <w:tabs>
          <w:tab w:val="num" w:pos="2940" w:leader="none"/>
        </w:tabs>
      </w:pPr>
      <w:rPr>
        <w:rFonts w:cs="Times New Roman"/>
      </w:rPr>
    </w:lvl>
    <w:lvl w:ilvl="7">
      <w:start w:val="1"/>
      <w:numFmt w:val="lowerLetter"/>
      <w:isLgl w:val="false"/>
      <w:suff w:val="tab"/>
      <w:lvlText w:val="%8)"/>
      <w:lvlJc w:val="left"/>
      <w:pPr>
        <w:pStyle w:val="958"/>
        <w:ind w:left="3360" w:hanging="420"/>
        <w:tabs>
          <w:tab w:val="num" w:pos="3360" w:leader="none"/>
        </w:tabs>
      </w:pPr>
      <w:rPr>
        <w:rFonts w:cs="Times New Roman"/>
      </w:rPr>
    </w:lvl>
    <w:lvl w:ilvl="8">
      <w:start w:val="1"/>
      <w:numFmt w:val="lowerRoman"/>
      <w:isLgl w:val="false"/>
      <w:suff w:val="tab"/>
      <w:lvlText w:val="%9."/>
      <w:lvlJc w:val="right"/>
      <w:pPr>
        <w:pStyle w:val="958"/>
        <w:ind w:left="3780" w:hanging="420"/>
        <w:tabs>
          <w:tab w:val="num" w:pos="3780" w:leader="none"/>
        </w:tabs>
      </w:pPr>
      <w:rPr>
        <w:rFonts w:cs="Times New Roman"/>
      </w:rPr>
    </w:lvl>
  </w:abstractNum>
  <w:abstractNum w:abstractNumId="14">
    <w:multiLevelType w:val="hybridMultilevel"/>
    <w:lvl w:ilvl="0">
      <w:start w:val="1"/>
      <w:numFmt w:val="chineseCountingThousand"/>
      <w:isLgl w:val="false"/>
      <w:suff w:val="nothing"/>
      <w:lvlText w:val="第%1章 "/>
      <w:lvlJc w:val="left"/>
      <w:pPr>
        <w:pStyle w:val="958"/>
        <w:ind w:left="0" w:firstLine="0"/>
      </w:pPr>
      <w:rPr>
        <w:rFonts w:hint="eastAsia"/>
      </w:rPr>
    </w:lvl>
    <w:lvl w:ilvl="1">
      <w:start w:val="1"/>
      <w:numFmt w:val="decimal"/>
      <w:isLgl w:val="false"/>
      <w:suff w:val="nothing"/>
      <w:lvlText w:val="%2、"/>
      <w:lvlJc w:val="left"/>
      <w:pPr>
        <w:pStyle w:val="958"/>
        <w:ind w:left="0" w:firstLine="0"/>
      </w:pPr>
      <w:rPr>
        <w:rFonts w:hint="eastAsia"/>
      </w:rPr>
    </w:lvl>
    <w:lvl w:ilvl="2">
      <w:start w:val="1"/>
      <w:numFmt w:val="decimal"/>
      <w:isLgl w:val="false"/>
      <w:suff w:val="nothing"/>
      <w:lvlText w:val="%2.%3 "/>
      <w:lvlJc w:val="left"/>
      <w:pPr>
        <w:pStyle w:val="958"/>
        <w:ind w:left="0" w:firstLine="0"/>
      </w:pPr>
      <w:rPr>
        <w:rFonts w:hint="eastAsia"/>
      </w:rPr>
    </w:lvl>
    <w:lvl w:ilvl="3">
      <w:start w:val="1"/>
      <w:numFmt w:val="decimal"/>
      <w:isLgl w:val="false"/>
      <w:suff w:val="nothing"/>
      <w:lvlText w:val="%2.%3.%4 "/>
      <w:lvlJc w:val="left"/>
      <w:pPr>
        <w:pStyle w:val="958"/>
        <w:ind w:left="0" w:firstLine="0"/>
      </w:pPr>
      <w:rPr>
        <w:rFonts w:hint="eastAsia"/>
      </w:rPr>
    </w:lvl>
    <w:lvl w:ilvl="4">
      <w:start w:val="1"/>
      <w:numFmt w:val="decimal"/>
      <w:isLgl w:val="false"/>
      <w:suff w:val="nothing"/>
      <w:lvlText w:val="%2.%3.%4.%5 "/>
      <w:lvlJc w:val="left"/>
      <w:pPr>
        <w:pStyle w:val="958"/>
        <w:ind w:left="0" w:firstLine="0"/>
      </w:pPr>
      <w:rPr>
        <w:rFonts w:hint="eastAsia"/>
      </w:rPr>
    </w:lvl>
    <w:lvl w:ilvl="5">
      <w:start w:val="1"/>
      <w:numFmt w:val="decimal"/>
      <w:pStyle w:val="964"/>
      <w:isLgl w:val="false"/>
      <w:suff w:val="nothing"/>
      <w:lvlText w:val=""/>
      <w:lvlJc w:val="left"/>
      <w:pPr>
        <w:pStyle w:val="958"/>
        <w:ind w:left="0" w:firstLine="0"/>
      </w:pPr>
      <w:rPr>
        <w:rFonts w:hint="eastAsia"/>
      </w:rPr>
    </w:lvl>
    <w:lvl w:ilvl="6">
      <w:start w:val="1"/>
      <w:numFmt w:val="decimal"/>
      <w:pStyle w:val="965"/>
      <w:isLgl w:val="false"/>
      <w:suff w:val="nothing"/>
      <w:lvlText w:val=""/>
      <w:lvlJc w:val="left"/>
      <w:pPr>
        <w:pStyle w:val="958"/>
        <w:ind w:left="0" w:firstLine="0"/>
      </w:pPr>
      <w:rPr>
        <w:rFonts w:hint="eastAsia"/>
      </w:rPr>
    </w:lvl>
    <w:lvl w:ilvl="7">
      <w:start w:val="1"/>
      <w:numFmt w:val="decimal"/>
      <w:pStyle w:val="966"/>
      <w:isLgl w:val="false"/>
      <w:suff w:val="nothing"/>
      <w:lvlText w:val=""/>
      <w:lvlJc w:val="left"/>
      <w:pPr>
        <w:pStyle w:val="958"/>
        <w:ind w:left="0" w:firstLine="0"/>
      </w:pPr>
      <w:rPr>
        <w:rFonts w:hint="eastAsia"/>
      </w:rPr>
    </w:lvl>
    <w:lvl w:ilvl="8">
      <w:start w:val="1"/>
      <w:numFmt w:val="decimal"/>
      <w:pStyle w:val="967"/>
      <w:isLgl w:val="false"/>
      <w:suff w:val="nothing"/>
      <w:lvlText w:val=""/>
      <w:lvlJc w:val="left"/>
      <w:pPr>
        <w:pStyle w:val="958"/>
        <w:ind w:left="0" w:firstLine="0"/>
      </w:pPr>
      <w:rPr>
        <w:rFonts w:hint="eastAsia"/>
      </w:rPr>
    </w:lvl>
  </w:abstractNum>
  <w:abstractNum w:abstractNumId="15">
    <w:multiLevelType w:val="hybridMultilevel"/>
    <w:lvl w:ilvl="0">
      <w:start w:val="1"/>
      <w:numFmt w:val="decimal"/>
      <w:isLgl w:val="false"/>
      <w:suff w:val="tab"/>
      <w:lvlText w:val="%1."/>
      <w:lvlJc w:val="left"/>
      <w:pPr>
        <w:pStyle w:val="958"/>
        <w:ind w:left="510" w:hanging="360"/>
        <w:tabs>
          <w:tab w:val="num" w:pos="510" w:leader="none"/>
        </w:tabs>
      </w:pPr>
      <w:rPr>
        <w:rFonts w:hint="eastAsia" w:cs="Times New Roman"/>
      </w:rPr>
    </w:lvl>
    <w:lvl w:ilvl="1">
      <w:start w:val="1"/>
      <w:numFmt w:val="decimal"/>
      <w:isLgl w:val="false"/>
      <w:suff w:val="tab"/>
      <w:lvlText w:val="%2．"/>
      <w:lvlJc w:val="left"/>
      <w:pPr>
        <w:pStyle w:val="958"/>
        <w:ind w:left="1290" w:hanging="720"/>
        <w:tabs>
          <w:tab w:val="num" w:pos="1290" w:leader="none"/>
        </w:tabs>
      </w:pPr>
      <w:rPr>
        <w:rFonts w:hint="eastAsia" w:cs="Times New Roman"/>
      </w:rPr>
    </w:lvl>
    <w:lvl w:ilvl="2">
      <w:start w:val="3"/>
      <w:numFmt w:val="decimal"/>
      <w:isLgl w:val="false"/>
      <w:suff w:val="tab"/>
      <w:lvlText w:val="（%3）"/>
      <w:lvlJc w:val="left"/>
      <w:pPr>
        <w:pStyle w:val="958"/>
        <w:ind w:left="1140" w:hanging="720"/>
        <w:tabs>
          <w:tab w:val="num" w:pos="1140" w:leader="none"/>
        </w:tabs>
      </w:pPr>
      <w:rPr>
        <w:rFonts w:hint="eastAsia" w:cs="Times New Roman"/>
      </w:rPr>
    </w:lvl>
    <w:lvl w:ilvl="3">
      <w:start w:val="1"/>
      <w:numFmt w:val="decimal"/>
      <w:isLgl w:val="false"/>
      <w:suff w:val="tab"/>
      <w:lvlText w:val="（%4）"/>
      <w:lvlJc w:val="left"/>
      <w:pPr>
        <w:pStyle w:val="95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58"/>
        <w:ind w:left="2250" w:hanging="420"/>
        <w:tabs>
          <w:tab w:val="num" w:pos="2250" w:leader="none"/>
        </w:tabs>
      </w:pPr>
      <w:rPr>
        <w:rFonts w:hint="eastAsia"/>
        <w:b/>
        <w:lang w:val="en-US"/>
      </w:rPr>
    </w:lvl>
    <w:lvl w:ilvl="5">
      <w:start w:val="10"/>
      <w:numFmt w:val="japaneseCounting"/>
      <w:isLgl w:val="false"/>
      <w:suff w:val="tab"/>
      <w:lvlText w:val="（%6）"/>
      <w:lvlJc w:val="left"/>
      <w:pPr>
        <w:pStyle w:val="958"/>
        <w:ind w:left="2970" w:hanging="720"/>
      </w:pPr>
      <w:rPr>
        <w:rFonts w:cs="Times New Roman"/>
      </w:rPr>
    </w:lvl>
    <w:lvl w:ilvl="6">
      <w:start w:val="1"/>
      <w:numFmt w:val="decimal"/>
      <w:isLgl w:val="false"/>
      <w:suff w:val="tab"/>
      <w:lvlText w:val="（%7）"/>
      <w:lvlJc w:val="left"/>
      <w:pPr>
        <w:pStyle w:val="95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58"/>
        <w:ind w:left="3510" w:hanging="420"/>
        <w:tabs>
          <w:tab w:val="num" w:pos="3510" w:leader="none"/>
        </w:tabs>
      </w:pPr>
      <w:rPr>
        <w:rFonts w:cs="Times New Roman"/>
      </w:rPr>
    </w:lvl>
    <w:lvl w:ilvl="8">
      <w:start w:val="1"/>
      <w:numFmt w:val="lowerRoman"/>
      <w:isLgl w:val="false"/>
      <w:suff w:val="tab"/>
      <w:lvlText w:val="%9."/>
      <w:lvlJc w:val="right"/>
      <w:pPr>
        <w:pStyle w:val="958"/>
        <w:ind w:left="3930" w:hanging="420"/>
        <w:tabs>
          <w:tab w:val="num" w:pos="3930" w:leader="none"/>
        </w:tabs>
      </w:pPr>
      <w:rPr>
        <w:rFonts w:cs="Times New Roman"/>
      </w:rPr>
    </w:lvl>
  </w:abstractNum>
  <w:abstractNum w:abstractNumId="16">
    <w:multiLevelType w:val="hybridMultilevel"/>
    <w:lvl w:ilvl="0">
      <w:start w:val="1"/>
      <w:numFmt w:val="japaneseCounting"/>
      <w:isLgl w:val="false"/>
      <w:suff w:val="tab"/>
      <w:lvlText w:val="%1、"/>
      <w:lvlJc w:val="left"/>
      <w:pPr>
        <w:pStyle w:val="95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58"/>
        <w:ind w:left="840" w:hanging="420"/>
        <w:tabs>
          <w:tab w:val="num" w:pos="840" w:leader="none"/>
        </w:tabs>
      </w:pPr>
      <w:rPr>
        <w:rFonts w:cs="Times New Roman"/>
      </w:rPr>
    </w:lvl>
    <w:lvl w:ilvl="2">
      <w:start w:val="10"/>
      <w:numFmt w:val="decimal"/>
      <w:isLgl w:val="false"/>
      <w:suff w:val="tab"/>
      <w:lvlText w:val="%3."/>
      <w:lvlJc w:val="left"/>
      <w:pPr>
        <w:pStyle w:val="958"/>
        <w:ind w:left="1200" w:hanging="360"/>
        <w:tabs>
          <w:tab w:val="num" w:pos="1200" w:leader="none"/>
        </w:tabs>
      </w:pPr>
      <w:rPr>
        <w:rFonts w:cs="Times New Roman"/>
      </w:rPr>
    </w:lvl>
    <w:lvl w:ilvl="3">
      <w:start w:val="1"/>
      <w:numFmt w:val="decimal"/>
      <w:isLgl w:val="false"/>
      <w:suff w:val="tab"/>
      <w:lvlText w:val="%4."/>
      <w:lvlJc w:val="left"/>
      <w:pPr>
        <w:pStyle w:val="958"/>
        <w:ind w:left="1680" w:hanging="420"/>
        <w:tabs>
          <w:tab w:val="num" w:pos="1680" w:leader="none"/>
        </w:tabs>
      </w:pPr>
      <w:rPr>
        <w:rFonts w:cs="Times New Roman"/>
      </w:rPr>
    </w:lvl>
    <w:lvl w:ilvl="4">
      <w:start w:val="1"/>
      <w:numFmt w:val="lowerLetter"/>
      <w:isLgl w:val="false"/>
      <w:suff w:val="tab"/>
      <w:lvlText w:val="%5)"/>
      <w:lvlJc w:val="left"/>
      <w:pPr>
        <w:pStyle w:val="958"/>
        <w:ind w:left="2100" w:hanging="420"/>
        <w:tabs>
          <w:tab w:val="num" w:pos="2100" w:leader="none"/>
        </w:tabs>
      </w:pPr>
      <w:rPr>
        <w:rFonts w:cs="Times New Roman"/>
      </w:rPr>
    </w:lvl>
    <w:lvl w:ilvl="5">
      <w:start w:val="1"/>
      <w:numFmt w:val="lowerRoman"/>
      <w:isLgl w:val="false"/>
      <w:suff w:val="tab"/>
      <w:lvlText w:val="%6."/>
      <w:lvlJc w:val="right"/>
      <w:pPr>
        <w:pStyle w:val="958"/>
        <w:ind w:left="2520" w:hanging="420"/>
        <w:tabs>
          <w:tab w:val="num" w:pos="2520" w:leader="none"/>
        </w:tabs>
      </w:pPr>
      <w:rPr>
        <w:rFonts w:cs="Times New Roman"/>
      </w:rPr>
    </w:lvl>
    <w:lvl w:ilvl="6">
      <w:start w:val="1"/>
      <w:numFmt w:val="decimal"/>
      <w:isLgl w:val="false"/>
      <w:suff w:val="tab"/>
      <w:lvlText w:val="%7."/>
      <w:lvlJc w:val="left"/>
      <w:pPr>
        <w:pStyle w:val="958"/>
        <w:ind w:left="2940" w:hanging="420"/>
        <w:tabs>
          <w:tab w:val="num" w:pos="2940" w:leader="none"/>
        </w:tabs>
      </w:pPr>
      <w:rPr>
        <w:rFonts w:cs="Times New Roman"/>
      </w:rPr>
    </w:lvl>
    <w:lvl w:ilvl="7">
      <w:start w:val="1"/>
      <w:numFmt w:val="lowerLetter"/>
      <w:isLgl w:val="false"/>
      <w:suff w:val="tab"/>
      <w:lvlText w:val="%8)"/>
      <w:lvlJc w:val="left"/>
      <w:pPr>
        <w:pStyle w:val="958"/>
        <w:ind w:left="3360" w:hanging="420"/>
        <w:tabs>
          <w:tab w:val="num" w:pos="3360" w:leader="none"/>
        </w:tabs>
      </w:pPr>
      <w:rPr>
        <w:rFonts w:cs="Times New Roman"/>
      </w:rPr>
    </w:lvl>
    <w:lvl w:ilvl="8">
      <w:start w:val="1"/>
      <w:numFmt w:val="lowerRoman"/>
      <w:isLgl w:val="false"/>
      <w:suff w:val="tab"/>
      <w:lvlText w:val="%9."/>
      <w:lvlJc w:val="right"/>
      <w:pPr>
        <w:pStyle w:val="958"/>
        <w:ind w:left="3780" w:hanging="420"/>
        <w:tabs>
          <w:tab w:val="num" w:pos="3780" w:leader="none"/>
        </w:tabs>
      </w:pPr>
      <w:rPr>
        <w:rFonts w:cs="Times New Roman"/>
      </w:rPr>
    </w:lvl>
  </w:abstractNum>
  <w:abstractNum w:abstractNumId="17">
    <w:multiLevelType w:val="hybridMultilevel"/>
    <w:lvl w:ilvl="0">
      <w:start w:val="1"/>
      <w:numFmt w:val="decimal"/>
      <w:isLgl w:val="false"/>
      <w:suff w:val="nothing"/>
      <w:lvlText w:val="（%1）"/>
      <w:lvlJc w:val="left"/>
      <w:pPr>
        <w:pStyle w:val="9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isLgl w:val="false"/>
      <w:suff w:val="tab"/>
      <w:lvlText w:val="第%1章"/>
      <w:lvlJc w:val="left"/>
      <w:pPr>
        <w:pStyle w:val="958"/>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7"/>
  </w:num>
  <w:num w:numId="3">
    <w:abstractNumId w:val="11"/>
  </w:num>
  <w:num w:numId="4">
    <w:abstractNumId w:val="18"/>
  </w:num>
  <w:num w:numId="5">
    <w:abstractNumId w:val="8"/>
  </w:num>
  <w:num w:numId="6">
    <w:abstractNumId w:val="6"/>
  </w:num>
  <w:num w:numId="7">
    <w:abstractNumId w:val="4"/>
  </w:num>
  <w:num w:numId="8">
    <w:abstractNumId w:val="12"/>
  </w:num>
  <w:num w:numId="9">
    <w:abstractNumId w:val="3"/>
  </w:num>
  <w:num w:numId="10">
    <w:abstractNumId w:val="10"/>
  </w:num>
  <w:num w:numId="11">
    <w:abstractNumId w:val="2"/>
  </w:num>
  <w:num w:numId="12">
    <w:abstractNumId w:val="13"/>
  </w:num>
  <w:num w:numId="13">
    <w:abstractNumId w:val="1"/>
  </w:num>
  <w:num w:numId="14">
    <w:abstractNumId w:val="9"/>
  </w:num>
  <w:num w:numId="15">
    <w:abstractNumId w:val="5"/>
  </w:num>
  <w:num w:numId="16">
    <w:abstractNumId w:val="17"/>
  </w:num>
  <w:num w:numId="17">
    <w:abstractNumId w:val="0"/>
  </w:num>
  <w:num w:numId="18">
    <w:abstractNumId w:val="1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1"/>
    <w:basedOn w:val="958"/>
    <w:next w:val="958"/>
    <w:link w:val="781"/>
    <w:uiPriority w:val="9"/>
    <w:qFormat/>
    <w:pPr>
      <w:keepLines/>
      <w:keepNext/>
      <w:spacing w:before="480" w:after="200"/>
      <w:outlineLvl w:val="0"/>
    </w:pPr>
    <w:rPr>
      <w:rFonts w:ascii="Arial" w:hAnsi="Arial" w:eastAsia="Arial" w:cs="Arial"/>
      <w:sz w:val="40"/>
      <w:szCs w:val="40"/>
    </w:rPr>
  </w:style>
  <w:style w:type="character" w:styleId="781">
    <w:name w:val="Heading 1 Char"/>
    <w:link w:val="780"/>
    <w:uiPriority w:val="9"/>
    <w:rPr>
      <w:rFonts w:ascii="Arial" w:hAnsi="Arial" w:eastAsia="Arial" w:cs="Arial"/>
      <w:sz w:val="40"/>
      <w:szCs w:val="40"/>
    </w:rPr>
  </w:style>
  <w:style w:type="paragraph" w:styleId="782">
    <w:name w:val="Heading 2"/>
    <w:basedOn w:val="958"/>
    <w:next w:val="958"/>
    <w:link w:val="783"/>
    <w:uiPriority w:val="9"/>
    <w:unhideWhenUsed/>
    <w:qFormat/>
    <w:pPr>
      <w:keepLines/>
      <w:keepNext/>
      <w:spacing w:before="360" w:after="200"/>
      <w:outlineLvl w:val="1"/>
    </w:pPr>
    <w:rPr>
      <w:rFonts w:ascii="Arial" w:hAnsi="Arial" w:eastAsia="Arial" w:cs="Arial"/>
      <w:sz w:val="34"/>
    </w:rPr>
  </w:style>
  <w:style w:type="character" w:styleId="783">
    <w:name w:val="Heading 2 Char"/>
    <w:link w:val="782"/>
    <w:uiPriority w:val="9"/>
    <w:rPr>
      <w:rFonts w:ascii="Arial" w:hAnsi="Arial" w:eastAsia="Arial" w:cs="Arial"/>
      <w:sz w:val="34"/>
    </w:rPr>
  </w:style>
  <w:style w:type="paragraph" w:styleId="784">
    <w:name w:val="Heading 3"/>
    <w:basedOn w:val="958"/>
    <w:next w:val="958"/>
    <w:link w:val="785"/>
    <w:uiPriority w:val="9"/>
    <w:unhideWhenUsed/>
    <w:qFormat/>
    <w:pPr>
      <w:keepLines/>
      <w:keepNext/>
      <w:spacing w:before="320" w:after="200"/>
      <w:outlineLvl w:val="2"/>
    </w:pPr>
    <w:rPr>
      <w:rFonts w:ascii="Arial" w:hAnsi="Arial" w:eastAsia="Arial" w:cs="Arial"/>
      <w:sz w:val="30"/>
      <w:szCs w:val="30"/>
    </w:rPr>
  </w:style>
  <w:style w:type="character" w:styleId="785">
    <w:name w:val="Heading 3 Char"/>
    <w:link w:val="784"/>
    <w:uiPriority w:val="9"/>
    <w:rPr>
      <w:rFonts w:ascii="Arial" w:hAnsi="Arial" w:eastAsia="Arial" w:cs="Arial"/>
      <w:sz w:val="30"/>
      <w:szCs w:val="30"/>
    </w:rPr>
  </w:style>
  <w:style w:type="paragraph" w:styleId="786">
    <w:name w:val="Heading 4"/>
    <w:basedOn w:val="958"/>
    <w:next w:val="958"/>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link w:val="786"/>
    <w:uiPriority w:val="9"/>
    <w:rPr>
      <w:rFonts w:ascii="Arial" w:hAnsi="Arial" w:eastAsia="Arial" w:cs="Arial"/>
      <w:b/>
      <w:bCs/>
      <w:sz w:val="26"/>
      <w:szCs w:val="26"/>
    </w:rPr>
  </w:style>
  <w:style w:type="paragraph" w:styleId="788">
    <w:name w:val="Heading 5"/>
    <w:basedOn w:val="958"/>
    <w:next w:val="958"/>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link w:val="788"/>
    <w:uiPriority w:val="9"/>
    <w:rPr>
      <w:rFonts w:ascii="Arial" w:hAnsi="Arial" w:eastAsia="Arial" w:cs="Arial"/>
      <w:b/>
      <w:bCs/>
      <w:sz w:val="24"/>
      <w:szCs w:val="24"/>
    </w:rPr>
  </w:style>
  <w:style w:type="paragraph" w:styleId="790">
    <w:name w:val="Heading 6"/>
    <w:basedOn w:val="958"/>
    <w:next w:val="958"/>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link w:val="790"/>
    <w:uiPriority w:val="9"/>
    <w:rPr>
      <w:rFonts w:ascii="Arial" w:hAnsi="Arial" w:eastAsia="Arial" w:cs="Arial"/>
      <w:b/>
      <w:bCs/>
      <w:sz w:val="22"/>
      <w:szCs w:val="22"/>
    </w:rPr>
  </w:style>
  <w:style w:type="paragraph" w:styleId="792">
    <w:name w:val="Heading 7"/>
    <w:basedOn w:val="958"/>
    <w:next w:val="958"/>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link w:val="792"/>
    <w:uiPriority w:val="9"/>
    <w:rPr>
      <w:rFonts w:ascii="Arial" w:hAnsi="Arial" w:eastAsia="Arial" w:cs="Arial"/>
      <w:b/>
      <w:bCs/>
      <w:i/>
      <w:iCs/>
      <w:sz w:val="22"/>
      <w:szCs w:val="22"/>
    </w:rPr>
  </w:style>
  <w:style w:type="paragraph" w:styleId="794">
    <w:name w:val="Heading 8"/>
    <w:basedOn w:val="958"/>
    <w:next w:val="958"/>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link w:val="794"/>
    <w:uiPriority w:val="9"/>
    <w:rPr>
      <w:rFonts w:ascii="Arial" w:hAnsi="Arial" w:eastAsia="Arial" w:cs="Arial"/>
      <w:i/>
      <w:iCs/>
      <w:sz w:val="22"/>
      <w:szCs w:val="22"/>
    </w:rPr>
  </w:style>
  <w:style w:type="paragraph" w:styleId="796">
    <w:name w:val="Heading 9"/>
    <w:basedOn w:val="958"/>
    <w:next w:val="958"/>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link w:val="796"/>
    <w:uiPriority w:val="9"/>
    <w:rPr>
      <w:rFonts w:ascii="Arial" w:hAnsi="Arial" w:eastAsia="Arial" w:cs="Arial"/>
      <w:i/>
      <w:iCs/>
      <w:sz w:val="21"/>
      <w:szCs w:val="21"/>
    </w:rPr>
  </w:style>
  <w:style w:type="paragraph" w:styleId="798">
    <w:name w:val="List Paragraph"/>
    <w:basedOn w:val="958"/>
    <w:uiPriority w:val="34"/>
    <w:qFormat/>
    <w:pPr>
      <w:contextualSpacing/>
      <w:ind w:left="720"/>
    </w:pPr>
  </w:style>
  <w:style w:type="paragraph" w:styleId="799">
    <w:name w:val="No Spacing"/>
    <w:uiPriority w:val="1"/>
    <w:qFormat/>
    <w:pPr>
      <w:spacing w:before="0" w:after="0" w:line="240" w:lineRule="auto"/>
    </w:pPr>
  </w:style>
  <w:style w:type="paragraph" w:styleId="800">
    <w:name w:val="Title"/>
    <w:basedOn w:val="958"/>
    <w:next w:val="958"/>
    <w:link w:val="801"/>
    <w:uiPriority w:val="10"/>
    <w:qFormat/>
    <w:pPr>
      <w:contextualSpacing/>
      <w:spacing w:before="300" w:after="200"/>
    </w:pPr>
    <w:rPr>
      <w:sz w:val="48"/>
      <w:szCs w:val="48"/>
    </w:rPr>
  </w:style>
  <w:style w:type="character" w:styleId="801">
    <w:name w:val="Title Char"/>
    <w:link w:val="800"/>
    <w:uiPriority w:val="10"/>
    <w:rPr>
      <w:sz w:val="48"/>
      <w:szCs w:val="48"/>
    </w:rPr>
  </w:style>
  <w:style w:type="paragraph" w:styleId="802">
    <w:name w:val="Subtitle"/>
    <w:basedOn w:val="958"/>
    <w:next w:val="958"/>
    <w:link w:val="803"/>
    <w:uiPriority w:val="11"/>
    <w:qFormat/>
    <w:pPr>
      <w:spacing w:before="200" w:after="200"/>
    </w:pPr>
    <w:rPr>
      <w:sz w:val="24"/>
      <w:szCs w:val="24"/>
    </w:rPr>
  </w:style>
  <w:style w:type="character" w:styleId="803">
    <w:name w:val="Subtitle Char"/>
    <w:link w:val="802"/>
    <w:uiPriority w:val="11"/>
    <w:rPr>
      <w:sz w:val="24"/>
      <w:szCs w:val="24"/>
    </w:rPr>
  </w:style>
  <w:style w:type="paragraph" w:styleId="804">
    <w:name w:val="Quote"/>
    <w:basedOn w:val="958"/>
    <w:next w:val="958"/>
    <w:link w:val="805"/>
    <w:uiPriority w:val="29"/>
    <w:qFormat/>
    <w:pPr>
      <w:ind w:left="720" w:right="720"/>
    </w:pPr>
    <w:rPr>
      <w:i/>
    </w:rPr>
  </w:style>
  <w:style w:type="character" w:styleId="805">
    <w:name w:val="Quote Char"/>
    <w:link w:val="804"/>
    <w:uiPriority w:val="29"/>
    <w:rPr>
      <w:i/>
    </w:rPr>
  </w:style>
  <w:style w:type="paragraph" w:styleId="806">
    <w:name w:val="Intense Quote"/>
    <w:basedOn w:val="958"/>
    <w:next w:val="958"/>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958"/>
    <w:link w:val="809"/>
    <w:uiPriority w:val="99"/>
    <w:unhideWhenUsed/>
    <w:pPr>
      <w:spacing w:after="0" w:line="240" w:lineRule="auto"/>
      <w:tabs>
        <w:tab w:val="center" w:pos="7143" w:leader="none"/>
        <w:tab w:val="right" w:pos="14287" w:leader="none"/>
      </w:tabs>
    </w:pPr>
  </w:style>
  <w:style w:type="character" w:styleId="809">
    <w:name w:val="Header Char"/>
    <w:link w:val="808"/>
    <w:uiPriority w:val="99"/>
  </w:style>
  <w:style w:type="paragraph" w:styleId="810">
    <w:name w:val="Footer"/>
    <w:basedOn w:val="958"/>
    <w:link w:val="813"/>
    <w:uiPriority w:val="99"/>
    <w:unhideWhenUsed/>
    <w:pPr>
      <w:spacing w:after="0" w:line="240" w:lineRule="auto"/>
      <w:tabs>
        <w:tab w:val="center" w:pos="7143" w:leader="none"/>
        <w:tab w:val="right" w:pos="14287" w:leader="none"/>
      </w:tabs>
    </w:pPr>
  </w:style>
  <w:style w:type="character" w:styleId="811">
    <w:name w:val="Footer Char"/>
    <w:link w:val="810"/>
    <w:uiPriority w:val="99"/>
  </w:style>
  <w:style w:type="paragraph" w:styleId="812">
    <w:name w:val="Caption"/>
    <w:basedOn w:val="958"/>
    <w:next w:val="958"/>
    <w:uiPriority w:val="35"/>
    <w:semiHidden/>
    <w:unhideWhenUsed/>
    <w:qFormat/>
    <w:pPr>
      <w:spacing w:line="276" w:lineRule="auto"/>
    </w:pPr>
    <w:rPr>
      <w:b/>
      <w:bCs/>
      <w:color w:val="4f81bd" w:themeColor="accent1"/>
      <w:sz w:val="18"/>
      <w:szCs w:val="18"/>
    </w:rPr>
  </w:style>
  <w:style w:type="character" w:styleId="813">
    <w:name w:val="Caption Char"/>
    <w:basedOn w:val="812"/>
    <w:link w:val="810"/>
    <w:uiPriority w:val="99"/>
  </w:style>
  <w:style w:type="table" w:styleId="8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0">
    <w:name w:val="Hyperlink"/>
    <w:uiPriority w:val="99"/>
    <w:unhideWhenUsed/>
    <w:rPr>
      <w:color w:val="0000ff" w:themeColor="hyperlink"/>
      <w:u w:val="single"/>
    </w:rPr>
  </w:style>
  <w:style w:type="paragraph" w:styleId="941">
    <w:name w:val="footnote text"/>
    <w:basedOn w:val="958"/>
    <w:link w:val="942"/>
    <w:uiPriority w:val="99"/>
    <w:semiHidden/>
    <w:unhideWhenUsed/>
    <w:pPr>
      <w:spacing w:after="40" w:line="240" w:lineRule="auto"/>
    </w:pPr>
    <w:rPr>
      <w:sz w:val="18"/>
    </w:rPr>
  </w:style>
  <w:style w:type="character" w:styleId="942">
    <w:name w:val="Footnote Text Char"/>
    <w:link w:val="941"/>
    <w:uiPriority w:val="99"/>
    <w:rPr>
      <w:sz w:val="18"/>
    </w:rPr>
  </w:style>
  <w:style w:type="character" w:styleId="943">
    <w:name w:val="footnote reference"/>
    <w:uiPriority w:val="99"/>
    <w:unhideWhenUsed/>
    <w:rPr>
      <w:vertAlign w:val="superscript"/>
    </w:rPr>
  </w:style>
  <w:style w:type="paragraph" w:styleId="944">
    <w:name w:val="endnote text"/>
    <w:basedOn w:val="958"/>
    <w:link w:val="945"/>
    <w:uiPriority w:val="99"/>
    <w:semiHidden/>
    <w:unhideWhenUsed/>
    <w:pPr>
      <w:spacing w:after="0" w:line="240" w:lineRule="auto"/>
    </w:pPr>
    <w:rPr>
      <w:sz w:val="20"/>
    </w:rPr>
  </w:style>
  <w:style w:type="character" w:styleId="945">
    <w:name w:val="Endnote Text Char"/>
    <w:link w:val="944"/>
    <w:uiPriority w:val="99"/>
    <w:rPr>
      <w:sz w:val="20"/>
    </w:rPr>
  </w:style>
  <w:style w:type="character" w:styleId="946">
    <w:name w:val="endnote reference"/>
    <w:uiPriority w:val="99"/>
    <w:semiHidden/>
    <w:unhideWhenUsed/>
    <w:rPr>
      <w:vertAlign w:val="superscript"/>
    </w:rPr>
  </w:style>
  <w:style w:type="paragraph" w:styleId="947">
    <w:name w:val="toc 1"/>
    <w:basedOn w:val="958"/>
    <w:next w:val="958"/>
    <w:uiPriority w:val="39"/>
    <w:unhideWhenUsed/>
    <w:pPr>
      <w:ind w:left="0" w:right="0" w:firstLine="0"/>
      <w:spacing w:after="57"/>
    </w:pPr>
  </w:style>
  <w:style w:type="paragraph" w:styleId="948">
    <w:name w:val="toc 2"/>
    <w:basedOn w:val="958"/>
    <w:next w:val="958"/>
    <w:uiPriority w:val="39"/>
    <w:unhideWhenUsed/>
    <w:pPr>
      <w:ind w:left="283" w:right="0" w:firstLine="0"/>
      <w:spacing w:after="57"/>
    </w:pPr>
  </w:style>
  <w:style w:type="paragraph" w:styleId="949">
    <w:name w:val="toc 3"/>
    <w:basedOn w:val="958"/>
    <w:next w:val="958"/>
    <w:uiPriority w:val="39"/>
    <w:unhideWhenUsed/>
    <w:pPr>
      <w:ind w:left="567" w:right="0" w:firstLine="0"/>
      <w:spacing w:after="57"/>
    </w:pPr>
  </w:style>
  <w:style w:type="paragraph" w:styleId="950">
    <w:name w:val="toc 4"/>
    <w:basedOn w:val="958"/>
    <w:next w:val="958"/>
    <w:uiPriority w:val="39"/>
    <w:unhideWhenUsed/>
    <w:pPr>
      <w:ind w:left="850" w:right="0" w:firstLine="0"/>
      <w:spacing w:after="57"/>
    </w:pPr>
  </w:style>
  <w:style w:type="paragraph" w:styleId="951">
    <w:name w:val="toc 5"/>
    <w:basedOn w:val="958"/>
    <w:next w:val="958"/>
    <w:uiPriority w:val="39"/>
    <w:unhideWhenUsed/>
    <w:pPr>
      <w:ind w:left="1134" w:right="0" w:firstLine="0"/>
      <w:spacing w:after="57"/>
    </w:pPr>
  </w:style>
  <w:style w:type="paragraph" w:styleId="952">
    <w:name w:val="toc 6"/>
    <w:basedOn w:val="958"/>
    <w:next w:val="958"/>
    <w:uiPriority w:val="39"/>
    <w:unhideWhenUsed/>
    <w:pPr>
      <w:ind w:left="1417" w:right="0" w:firstLine="0"/>
      <w:spacing w:after="57"/>
    </w:pPr>
  </w:style>
  <w:style w:type="paragraph" w:styleId="953">
    <w:name w:val="toc 7"/>
    <w:basedOn w:val="958"/>
    <w:next w:val="958"/>
    <w:uiPriority w:val="39"/>
    <w:unhideWhenUsed/>
    <w:pPr>
      <w:ind w:left="1701" w:right="0" w:firstLine="0"/>
      <w:spacing w:after="57"/>
    </w:pPr>
  </w:style>
  <w:style w:type="paragraph" w:styleId="954">
    <w:name w:val="toc 8"/>
    <w:basedOn w:val="958"/>
    <w:next w:val="958"/>
    <w:uiPriority w:val="39"/>
    <w:unhideWhenUsed/>
    <w:pPr>
      <w:ind w:left="1984" w:right="0" w:firstLine="0"/>
      <w:spacing w:after="57"/>
    </w:pPr>
  </w:style>
  <w:style w:type="paragraph" w:styleId="955">
    <w:name w:val="toc 9"/>
    <w:basedOn w:val="958"/>
    <w:next w:val="958"/>
    <w:uiPriority w:val="39"/>
    <w:unhideWhenUsed/>
    <w:pPr>
      <w:ind w:left="2268" w:right="0" w:firstLine="0"/>
      <w:spacing w:after="57"/>
    </w:pPr>
  </w:style>
  <w:style w:type="paragraph" w:styleId="956">
    <w:name w:val="TOC Heading"/>
    <w:uiPriority w:val="39"/>
    <w:unhideWhenUsed/>
  </w:style>
  <w:style w:type="paragraph" w:styleId="957">
    <w:name w:val="table of figures"/>
    <w:basedOn w:val="958"/>
    <w:next w:val="958"/>
    <w:uiPriority w:val="99"/>
    <w:unhideWhenUsed/>
    <w:pPr>
      <w:spacing w:after="0" w:afterAutospacing="0"/>
    </w:pPr>
  </w:style>
  <w:style w:type="paragraph" w:styleId="958" w:default="1">
    <w:name w:val="Normal"/>
    <w:next w:val="958"/>
    <w:link w:val="958"/>
    <w:qFormat/>
    <w:pPr>
      <w:jc w:val="both"/>
      <w:widowControl w:val="off"/>
    </w:pPr>
    <w:rPr>
      <w:rFonts w:ascii="Times New Roman" w:hAnsi="Times New Roman"/>
      <w:sz w:val="21"/>
      <w:szCs w:val="21"/>
      <w:lang w:val="en-US" w:eastAsia="zh-CN" w:bidi="ar-SA"/>
    </w:rPr>
  </w:style>
  <w:style w:type="paragraph" w:styleId="959">
    <w:name w:val="标题 1"/>
    <w:basedOn w:val="958"/>
    <w:next w:val="958"/>
    <w:link w:val="970"/>
    <w:qFormat/>
    <w:pPr>
      <w:jc w:val="center"/>
      <w:keepNext/>
      <w:outlineLvl w:val="0"/>
    </w:pPr>
    <w:rPr>
      <w:rFonts w:ascii="楷体_GB2312" w:eastAsia="楷体_GB2312"/>
      <w:sz w:val="28"/>
      <w:szCs w:val="28"/>
    </w:rPr>
  </w:style>
  <w:style w:type="paragraph" w:styleId="960">
    <w:name w:val="标题 2"/>
    <w:basedOn w:val="958"/>
    <w:next w:val="972"/>
    <w:link w:val="971"/>
    <w:qFormat/>
    <w:pPr>
      <w:jc w:val="center"/>
      <w:keepLines/>
      <w:keepNext/>
      <w:spacing w:before="260" w:after="260" w:line="416" w:lineRule="auto"/>
      <w:outlineLvl w:val="1"/>
    </w:pPr>
    <w:rPr>
      <w:rFonts w:ascii="Arial" w:hAnsi="Arial" w:eastAsia="幼圆"/>
      <w:b/>
      <w:bCs/>
      <w:sz w:val="44"/>
      <w:szCs w:val="44"/>
    </w:rPr>
  </w:style>
  <w:style w:type="paragraph" w:styleId="961">
    <w:name w:val="标题 3"/>
    <w:basedOn w:val="958"/>
    <w:next w:val="972"/>
    <w:link w:val="974"/>
    <w:qFormat/>
    <w:pPr>
      <w:keepLines/>
      <w:keepNext/>
      <w:spacing w:before="260" w:after="260" w:line="416" w:lineRule="auto"/>
      <w:outlineLvl w:val="2"/>
    </w:pPr>
    <w:rPr>
      <w:b/>
      <w:bCs/>
      <w:sz w:val="32"/>
      <w:szCs w:val="32"/>
    </w:rPr>
  </w:style>
  <w:style w:type="paragraph" w:styleId="962">
    <w:name w:val="标题 4"/>
    <w:basedOn w:val="958"/>
    <w:next w:val="972"/>
    <w:link w:val="975"/>
    <w:qFormat/>
    <w:pPr>
      <w:keepLines/>
      <w:keepNext/>
      <w:spacing w:before="280" w:after="290" w:line="376" w:lineRule="auto"/>
      <w:outlineLvl w:val="3"/>
    </w:pPr>
    <w:rPr>
      <w:rFonts w:ascii="Arial" w:hAnsi="Arial" w:eastAsia="黑体"/>
      <w:b/>
      <w:bCs/>
      <w:sz w:val="28"/>
      <w:szCs w:val="28"/>
    </w:rPr>
  </w:style>
  <w:style w:type="paragraph" w:styleId="963">
    <w:name w:val="标题 5"/>
    <w:basedOn w:val="958"/>
    <w:next w:val="972"/>
    <w:link w:val="976"/>
    <w:qFormat/>
    <w:pPr>
      <w:keepNext/>
      <w:outlineLvl w:val="4"/>
    </w:pPr>
    <w:rPr>
      <w:rFonts w:ascii="宋体"/>
      <w:color w:val="000000"/>
      <w:sz w:val="28"/>
      <w:szCs w:val="28"/>
    </w:rPr>
  </w:style>
  <w:style w:type="paragraph" w:styleId="964">
    <w:name w:val="标题 6"/>
    <w:basedOn w:val="958"/>
    <w:next w:val="958"/>
    <w:link w:val="977"/>
    <w:qFormat/>
    <w:pPr>
      <w:numPr>
        <w:ilvl w:val="5"/>
        <w:numId w:val="1"/>
      </w:numPr>
      <w:keepLines/>
      <w:keepNext/>
      <w:spacing w:before="240" w:after="64" w:line="320" w:lineRule="auto"/>
      <w:outlineLvl w:val="5"/>
    </w:pPr>
    <w:rPr>
      <w:rFonts w:ascii="Arial" w:hAnsi="Arial" w:eastAsia="黑体"/>
      <w:b/>
      <w:bCs/>
      <w:sz w:val="24"/>
      <w:szCs w:val="24"/>
    </w:rPr>
  </w:style>
  <w:style w:type="paragraph" w:styleId="965">
    <w:name w:val="标题 7"/>
    <w:basedOn w:val="958"/>
    <w:next w:val="958"/>
    <w:link w:val="978"/>
    <w:qFormat/>
    <w:pPr>
      <w:numPr>
        <w:ilvl w:val="6"/>
        <w:numId w:val="1"/>
      </w:numPr>
      <w:keepLines/>
      <w:keepNext/>
      <w:spacing w:before="240" w:after="64" w:line="320" w:lineRule="auto"/>
      <w:outlineLvl w:val="6"/>
    </w:pPr>
    <w:rPr>
      <w:b/>
      <w:bCs/>
      <w:sz w:val="24"/>
      <w:szCs w:val="24"/>
    </w:rPr>
  </w:style>
  <w:style w:type="paragraph" w:styleId="966">
    <w:name w:val="标题 8"/>
    <w:basedOn w:val="958"/>
    <w:next w:val="958"/>
    <w:link w:val="979"/>
    <w:qFormat/>
    <w:pPr>
      <w:numPr>
        <w:ilvl w:val="7"/>
        <w:numId w:val="1"/>
      </w:numPr>
      <w:keepLines/>
      <w:keepNext/>
      <w:spacing w:before="240" w:after="64" w:line="320" w:lineRule="auto"/>
      <w:outlineLvl w:val="7"/>
    </w:pPr>
    <w:rPr>
      <w:rFonts w:ascii="Arial" w:hAnsi="Arial" w:eastAsia="黑体"/>
      <w:sz w:val="24"/>
      <w:szCs w:val="24"/>
    </w:rPr>
  </w:style>
  <w:style w:type="paragraph" w:styleId="967">
    <w:name w:val="标题 9"/>
    <w:basedOn w:val="958"/>
    <w:next w:val="958"/>
    <w:link w:val="980"/>
    <w:qFormat/>
    <w:pPr>
      <w:numPr>
        <w:ilvl w:val="8"/>
        <w:numId w:val="1"/>
      </w:numPr>
      <w:keepLines/>
      <w:keepNext/>
      <w:spacing w:before="240" w:after="64" w:line="320" w:lineRule="auto"/>
      <w:outlineLvl w:val="8"/>
    </w:pPr>
    <w:rPr>
      <w:rFonts w:ascii="Arial" w:hAnsi="Arial" w:eastAsia="黑体"/>
      <w:sz w:val="20"/>
    </w:rPr>
  </w:style>
  <w:style w:type="character" w:styleId="968">
    <w:name w:val="默认段落字体"/>
    <w:next w:val="968"/>
    <w:link w:val="958"/>
    <w:uiPriority w:val="1"/>
    <w:unhideWhenUsed/>
  </w:style>
  <w:style w:type="table" w:styleId="969">
    <w:name w:val="普通表格"/>
    <w:next w:val="969"/>
    <w:link w:val="958"/>
    <w:uiPriority w:val="99"/>
    <w:unhideWhenUsed/>
    <w:tblPr/>
  </w:style>
  <w:style w:type="character" w:styleId="970">
    <w:name w:val="标题 1 Char"/>
    <w:next w:val="970"/>
    <w:link w:val="959"/>
    <w:rPr>
      <w:rFonts w:ascii="楷体_GB2312" w:hAnsi="Times New Roman" w:eastAsia="楷体_GB2312" w:cs="Times New Roman"/>
      <w:sz w:val="28"/>
      <w:szCs w:val="28"/>
    </w:rPr>
  </w:style>
  <w:style w:type="character" w:styleId="971">
    <w:name w:val="标题 2 Char"/>
    <w:next w:val="971"/>
    <w:link w:val="960"/>
    <w:rPr>
      <w:rFonts w:ascii="Arial" w:hAnsi="Arial" w:eastAsia="幼圆" w:cs="Arial"/>
      <w:b/>
      <w:bCs/>
      <w:sz w:val="44"/>
      <w:szCs w:val="44"/>
    </w:rPr>
  </w:style>
  <w:style w:type="paragraph" w:styleId="972">
    <w:name w:val="正文缩进"/>
    <w:basedOn w:val="958"/>
    <w:next w:val="972"/>
    <w:link w:val="973"/>
    <w:pPr>
      <w:ind w:firstLine="420"/>
    </w:pPr>
    <w:rPr>
      <w:sz w:val="20"/>
    </w:rPr>
  </w:style>
  <w:style w:type="character" w:styleId="973">
    <w:name w:val="正文缩进 Char"/>
    <w:next w:val="973"/>
    <w:link w:val="972"/>
    <w:rPr>
      <w:rFonts w:ascii="Times New Roman" w:hAnsi="Times New Roman" w:eastAsia="宋体" w:cs="Times New Roman"/>
      <w:szCs w:val="21"/>
    </w:rPr>
  </w:style>
  <w:style w:type="character" w:styleId="974">
    <w:name w:val="标题 3 Char"/>
    <w:next w:val="974"/>
    <w:link w:val="961"/>
    <w:rPr>
      <w:rFonts w:ascii="Times New Roman" w:hAnsi="Times New Roman" w:eastAsia="宋体" w:cs="Times New Roman"/>
      <w:b/>
      <w:bCs/>
      <w:sz w:val="32"/>
      <w:szCs w:val="32"/>
    </w:rPr>
  </w:style>
  <w:style w:type="character" w:styleId="975">
    <w:name w:val="标题 4 Char"/>
    <w:next w:val="975"/>
    <w:link w:val="962"/>
    <w:rPr>
      <w:rFonts w:ascii="Arial" w:hAnsi="Arial" w:eastAsia="黑体" w:cs="Arial"/>
      <w:b/>
      <w:bCs/>
      <w:sz w:val="28"/>
      <w:szCs w:val="28"/>
    </w:rPr>
  </w:style>
  <w:style w:type="character" w:styleId="976">
    <w:name w:val="标题 5 Char"/>
    <w:next w:val="976"/>
    <w:link w:val="963"/>
    <w:rPr>
      <w:rFonts w:ascii="宋体" w:hAnsi="Times New Roman" w:eastAsia="宋体" w:cs="Times New Roman"/>
      <w:color w:val="000000"/>
      <w:sz w:val="28"/>
      <w:szCs w:val="28"/>
    </w:rPr>
  </w:style>
  <w:style w:type="character" w:styleId="977">
    <w:name w:val="标题 6 Char"/>
    <w:next w:val="977"/>
    <w:link w:val="964"/>
    <w:rPr>
      <w:rFonts w:ascii="Arial" w:hAnsi="Arial" w:eastAsia="黑体" w:cs="Times New Roman"/>
      <w:b/>
      <w:bCs/>
      <w:sz w:val="24"/>
      <w:szCs w:val="24"/>
    </w:rPr>
  </w:style>
  <w:style w:type="character" w:styleId="978">
    <w:name w:val="标题 7 Char"/>
    <w:next w:val="978"/>
    <w:link w:val="965"/>
    <w:rPr>
      <w:rFonts w:ascii="Times New Roman" w:hAnsi="Times New Roman" w:eastAsia="宋体" w:cs="Times New Roman"/>
      <w:b/>
      <w:bCs/>
      <w:sz w:val="24"/>
      <w:szCs w:val="24"/>
    </w:rPr>
  </w:style>
  <w:style w:type="character" w:styleId="979">
    <w:name w:val="标题 8 Char"/>
    <w:next w:val="979"/>
    <w:link w:val="966"/>
    <w:rPr>
      <w:rFonts w:ascii="Arial" w:hAnsi="Arial" w:eastAsia="黑体" w:cs="Times New Roman"/>
      <w:sz w:val="24"/>
      <w:szCs w:val="24"/>
    </w:rPr>
  </w:style>
  <w:style w:type="character" w:styleId="980">
    <w:name w:val="标题 9 Char"/>
    <w:next w:val="980"/>
    <w:link w:val="967"/>
    <w:rPr>
      <w:rFonts w:ascii="Arial" w:hAnsi="Arial" w:eastAsia="黑体" w:cs="Times New Roman"/>
      <w:szCs w:val="21"/>
    </w:rPr>
  </w:style>
  <w:style w:type="paragraph" w:styleId="981">
    <w:name w:val="列表 3"/>
    <w:basedOn w:val="958"/>
    <w:next w:val="981"/>
    <w:link w:val="958"/>
    <w:pPr>
      <w:ind w:left="100" w:hanging="200"/>
    </w:pPr>
  </w:style>
  <w:style w:type="paragraph" w:styleId="982">
    <w:name w:val="目录 7"/>
    <w:basedOn w:val="958"/>
    <w:next w:val="958"/>
    <w:link w:val="958"/>
    <w:semiHidden/>
    <w:pPr>
      <w:ind w:left="1260"/>
      <w:jc w:val="left"/>
    </w:pPr>
  </w:style>
  <w:style w:type="paragraph" w:styleId="983">
    <w:name w:val="文档结构图"/>
    <w:basedOn w:val="958"/>
    <w:next w:val="983"/>
    <w:link w:val="984"/>
    <w:semiHidden/>
    <w:pPr>
      <w:shd w:val="clear" w:color="auto" w:fill="000080"/>
    </w:pPr>
    <w:rPr>
      <w:sz w:val="20"/>
    </w:rPr>
  </w:style>
  <w:style w:type="character" w:styleId="984">
    <w:name w:val="文档结构图 Char"/>
    <w:next w:val="984"/>
    <w:link w:val="983"/>
    <w:semiHidden/>
    <w:rPr>
      <w:rFonts w:ascii="Times New Roman" w:hAnsi="Times New Roman" w:eastAsia="宋体" w:cs="Times New Roman"/>
      <w:szCs w:val="21"/>
      <w:shd w:val="clear" w:color="auto" w:fill="000080"/>
    </w:rPr>
  </w:style>
  <w:style w:type="paragraph" w:styleId="985">
    <w:name w:val="批注文字"/>
    <w:basedOn w:val="958"/>
    <w:next w:val="985"/>
    <w:link w:val="986"/>
    <w:semiHidden/>
    <w:pPr>
      <w:jc w:val="left"/>
    </w:pPr>
    <w:rPr>
      <w:sz w:val="20"/>
    </w:rPr>
  </w:style>
  <w:style w:type="character" w:styleId="986">
    <w:name w:val="批注文字 Char"/>
    <w:next w:val="986"/>
    <w:link w:val="985"/>
    <w:semiHidden/>
    <w:rPr>
      <w:rFonts w:ascii="Times New Roman" w:hAnsi="Times New Roman" w:eastAsia="宋体" w:cs="Times New Roman"/>
      <w:szCs w:val="21"/>
    </w:rPr>
  </w:style>
  <w:style w:type="paragraph" w:styleId="987">
    <w:name w:val="正文文本 3"/>
    <w:basedOn w:val="958"/>
    <w:next w:val="987"/>
    <w:link w:val="988"/>
    <w:rPr>
      <w:rFonts w:ascii="仿宋_GB2312" w:hAnsi="Arial" w:eastAsia="仿宋_GB2312"/>
      <w:sz w:val="32"/>
      <w:szCs w:val="32"/>
    </w:rPr>
  </w:style>
  <w:style w:type="character" w:styleId="988">
    <w:name w:val="正文文本 3 Char"/>
    <w:next w:val="988"/>
    <w:link w:val="987"/>
    <w:rPr>
      <w:rFonts w:ascii="仿宋_GB2312" w:hAnsi="Arial" w:eastAsia="仿宋_GB2312" w:cs="Times New Roman"/>
      <w:sz w:val="32"/>
      <w:szCs w:val="32"/>
    </w:rPr>
  </w:style>
  <w:style w:type="paragraph" w:styleId="989">
    <w:name w:val="正文文本"/>
    <w:basedOn w:val="958"/>
    <w:next w:val="989"/>
    <w:link w:val="990"/>
    <w:rPr>
      <w:rFonts w:ascii="楷体_GB2312" w:hAnsi="Arial" w:eastAsia="楷体_GB2312"/>
      <w:sz w:val="28"/>
      <w:szCs w:val="28"/>
    </w:rPr>
  </w:style>
  <w:style w:type="character" w:styleId="990">
    <w:name w:val="正文文本 Char"/>
    <w:next w:val="990"/>
    <w:link w:val="989"/>
    <w:rPr>
      <w:rFonts w:ascii="楷体_GB2312" w:hAnsi="Arial" w:eastAsia="楷体_GB2312" w:cs="Times New Roman"/>
      <w:sz w:val="28"/>
      <w:szCs w:val="28"/>
    </w:rPr>
  </w:style>
  <w:style w:type="paragraph" w:styleId="991">
    <w:name w:val="正文文本缩进"/>
    <w:basedOn w:val="958"/>
    <w:next w:val="991"/>
    <w:link w:val="992"/>
    <w:pPr>
      <w:ind w:firstLine="645"/>
    </w:pPr>
    <w:rPr>
      <w:rFonts w:ascii="楷体_GB2312" w:eastAsia="楷体_GB2312"/>
      <w:sz w:val="32"/>
      <w:szCs w:val="32"/>
    </w:rPr>
  </w:style>
  <w:style w:type="character" w:styleId="992">
    <w:name w:val="正文文本缩进 Char"/>
    <w:next w:val="992"/>
    <w:link w:val="991"/>
    <w:rPr>
      <w:rFonts w:ascii="楷体_GB2312" w:hAnsi="Times New Roman" w:eastAsia="楷体_GB2312" w:cs="Times New Roman"/>
      <w:sz w:val="32"/>
      <w:szCs w:val="32"/>
    </w:rPr>
  </w:style>
  <w:style w:type="paragraph" w:styleId="993">
    <w:name w:val="列表 2"/>
    <w:basedOn w:val="958"/>
    <w:next w:val="993"/>
    <w:link w:val="958"/>
    <w:pPr>
      <w:ind w:left="100" w:hanging="200"/>
    </w:pPr>
  </w:style>
  <w:style w:type="paragraph" w:styleId="994">
    <w:name w:val="目录 5"/>
    <w:basedOn w:val="958"/>
    <w:next w:val="958"/>
    <w:link w:val="958"/>
    <w:semiHidden/>
    <w:pPr>
      <w:ind w:left="840"/>
      <w:jc w:val="left"/>
    </w:pPr>
  </w:style>
  <w:style w:type="paragraph" w:styleId="995">
    <w:name w:val="目录 3"/>
    <w:basedOn w:val="958"/>
    <w:next w:val="958"/>
    <w:link w:val="958"/>
    <w:semiHidden/>
    <w:pPr>
      <w:ind w:left="420"/>
      <w:jc w:val="left"/>
    </w:pPr>
    <w:rPr>
      <w:i/>
      <w:iCs/>
      <w:szCs w:val="24"/>
    </w:rPr>
  </w:style>
  <w:style w:type="paragraph" w:styleId="996">
    <w:name w:val="纯文本"/>
    <w:basedOn w:val="958"/>
    <w:next w:val="996"/>
    <w:link w:val="997"/>
    <w:rPr>
      <w:rFonts w:ascii="宋体" w:hAnsi="Courier New"/>
      <w:sz w:val="20"/>
    </w:rPr>
  </w:style>
  <w:style w:type="character" w:styleId="997">
    <w:name w:val="纯文本 Char"/>
    <w:next w:val="997"/>
    <w:link w:val="996"/>
    <w:rPr>
      <w:rFonts w:ascii="宋体" w:hAnsi="Courier New" w:eastAsia="宋体" w:cs="Courier New"/>
      <w:szCs w:val="21"/>
    </w:rPr>
  </w:style>
  <w:style w:type="paragraph" w:styleId="998">
    <w:name w:val="目录 8"/>
    <w:basedOn w:val="958"/>
    <w:next w:val="958"/>
    <w:link w:val="958"/>
    <w:semiHidden/>
    <w:pPr>
      <w:ind w:left="1470"/>
      <w:jc w:val="left"/>
    </w:pPr>
  </w:style>
  <w:style w:type="paragraph" w:styleId="999">
    <w:name w:val="日期"/>
    <w:basedOn w:val="958"/>
    <w:next w:val="958"/>
    <w:link w:val="1000"/>
    <w:rPr>
      <w:sz w:val="24"/>
      <w:szCs w:val="24"/>
    </w:rPr>
  </w:style>
  <w:style w:type="character" w:styleId="1000">
    <w:name w:val="日期 Char"/>
    <w:next w:val="1000"/>
    <w:link w:val="999"/>
    <w:rPr>
      <w:rFonts w:ascii="Times New Roman" w:hAnsi="Times New Roman" w:eastAsia="宋体" w:cs="Times New Roman"/>
      <w:sz w:val="24"/>
      <w:szCs w:val="24"/>
    </w:rPr>
  </w:style>
  <w:style w:type="paragraph" w:styleId="1001">
    <w:name w:val="正文文本缩进 2"/>
    <w:basedOn w:val="958"/>
    <w:next w:val="1001"/>
    <w:link w:val="1002"/>
    <w:pPr>
      <w:ind w:left="630" w:firstLine="645"/>
    </w:pPr>
    <w:rPr>
      <w:rFonts w:ascii="Arial" w:hAnsi="Arial" w:eastAsia="仿宋_GB2312"/>
      <w:sz w:val="32"/>
      <w:szCs w:val="32"/>
    </w:rPr>
  </w:style>
  <w:style w:type="character" w:styleId="1002">
    <w:name w:val="正文文本缩进 2 Char"/>
    <w:next w:val="1002"/>
    <w:link w:val="1001"/>
    <w:rPr>
      <w:rFonts w:ascii="Arial" w:hAnsi="Arial" w:eastAsia="仿宋_GB2312" w:cs="Arial"/>
      <w:sz w:val="32"/>
      <w:szCs w:val="32"/>
    </w:rPr>
  </w:style>
  <w:style w:type="paragraph" w:styleId="1003">
    <w:name w:val="批注框文本"/>
    <w:basedOn w:val="958"/>
    <w:next w:val="1003"/>
    <w:link w:val="1004"/>
    <w:semiHidden/>
    <w:rPr>
      <w:sz w:val="18"/>
      <w:szCs w:val="18"/>
    </w:rPr>
  </w:style>
  <w:style w:type="character" w:styleId="1004">
    <w:name w:val="批注框文本 Char"/>
    <w:next w:val="1004"/>
    <w:link w:val="1003"/>
    <w:semiHidden/>
    <w:rPr>
      <w:rFonts w:ascii="Times New Roman" w:hAnsi="Times New Roman" w:eastAsia="宋体" w:cs="Times New Roman"/>
      <w:sz w:val="18"/>
      <w:szCs w:val="18"/>
    </w:rPr>
  </w:style>
  <w:style w:type="paragraph" w:styleId="1005">
    <w:name w:val="页脚"/>
    <w:basedOn w:val="958"/>
    <w:next w:val="1005"/>
    <w:link w:val="1006"/>
    <w:pPr>
      <w:jc w:val="left"/>
      <w:tabs>
        <w:tab w:val="center" w:pos="4153" w:leader="none"/>
        <w:tab w:val="right" w:pos="8306" w:leader="none"/>
      </w:tabs>
    </w:pPr>
    <w:rPr>
      <w:sz w:val="18"/>
      <w:szCs w:val="18"/>
    </w:rPr>
  </w:style>
  <w:style w:type="character" w:styleId="1006">
    <w:name w:val="页脚 Char"/>
    <w:next w:val="1006"/>
    <w:link w:val="1005"/>
    <w:rPr>
      <w:rFonts w:ascii="Times New Roman" w:hAnsi="Times New Roman" w:eastAsia="宋体" w:cs="Times New Roman"/>
      <w:sz w:val="18"/>
      <w:szCs w:val="18"/>
    </w:rPr>
  </w:style>
  <w:style w:type="paragraph" w:styleId="1007">
    <w:name w:val="页眉"/>
    <w:basedOn w:val="958"/>
    <w:next w:val="1007"/>
    <w:link w:val="1008"/>
    <w:uiPriority w:val="99"/>
    <w:qFormat/>
    <w:pPr>
      <w:jc w:val="center"/>
      <w:tabs>
        <w:tab w:val="center" w:pos="4153" w:leader="none"/>
        <w:tab w:val="right" w:pos="8306" w:leader="none"/>
      </w:tabs>
      <w:pBdr>
        <w:bottom w:val="single" w:color="000000" w:sz="6" w:space="1"/>
      </w:pBdr>
    </w:pPr>
    <w:rPr>
      <w:sz w:val="18"/>
      <w:szCs w:val="18"/>
    </w:rPr>
  </w:style>
  <w:style w:type="character" w:styleId="1008">
    <w:name w:val="页眉 Char"/>
    <w:next w:val="1008"/>
    <w:link w:val="1007"/>
    <w:uiPriority w:val="99"/>
    <w:qFormat/>
    <w:rPr>
      <w:rFonts w:ascii="Times New Roman" w:hAnsi="Times New Roman" w:eastAsia="宋体" w:cs="Times New Roman"/>
      <w:sz w:val="18"/>
      <w:szCs w:val="18"/>
    </w:rPr>
  </w:style>
  <w:style w:type="paragraph" w:styleId="1009">
    <w:name w:val="目录 1"/>
    <w:basedOn w:val="958"/>
    <w:next w:val="958"/>
    <w:link w:val="958"/>
    <w:semiHidden/>
    <w:pPr>
      <w:jc w:val="left"/>
      <w:spacing w:before="120" w:after="120" w:line="400" w:lineRule="exact"/>
      <w:tabs>
        <w:tab w:val="right" w:pos="8720" w:leader="dot"/>
      </w:tabs>
    </w:pPr>
    <w:rPr>
      <w:rFonts w:ascii="宋体" w:hAnsi="宋体"/>
      <w:caps/>
      <w:sz w:val="24"/>
      <w:szCs w:val="24"/>
    </w:rPr>
  </w:style>
  <w:style w:type="paragraph" w:styleId="1010">
    <w:name w:val="目录 4"/>
    <w:basedOn w:val="958"/>
    <w:next w:val="958"/>
    <w:link w:val="958"/>
    <w:semiHidden/>
    <w:pPr>
      <w:ind w:left="630"/>
      <w:jc w:val="left"/>
    </w:pPr>
  </w:style>
  <w:style w:type="paragraph" w:styleId="1011">
    <w:name w:val="列表"/>
    <w:basedOn w:val="958"/>
    <w:next w:val="1011"/>
    <w:link w:val="958"/>
    <w:pPr>
      <w:ind w:left="200" w:hanging="200"/>
    </w:pPr>
  </w:style>
  <w:style w:type="paragraph" w:styleId="1012">
    <w:name w:val="目录 6"/>
    <w:basedOn w:val="958"/>
    <w:next w:val="958"/>
    <w:link w:val="958"/>
    <w:semiHidden/>
    <w:pPr>
      <w:ind w:left="1050"/>
      <w:jc w:val="left"/>
    </w:pPr>
  </w:style>
  <w:style w:type="paragraph" w:styleId="1013">
    <w:name w:val="正文文本缩进 3"/>
    <w:basedOn w:val="958"/>
    <w:next w:val="1013"/>
    <w:link w:val="1014"/>
    <w:pPr>
      <w:ind w:left="645" w:firstLine="645"/>
    </w:pPr>
    <w:rPr>
      <w:rFonts w:ascii="Arial" w:hAnsi="Arial" w:eastAsia="仿宋_GB2312"/>
      <w:color w:val="ffff00"/>
      <w:sz w:val="32"/>
      <w:szCs w:val="32"/>
    </w:rPr>
  </w:style>
  <w:style w:type="character" w:styleId="1014">
    <w:name w:val="正文文本缩进 3 Char"/>
    <w:next w:val="1014"/>
    <w:link w:val="1013"/>
    <w:rPr>
      <w:rFonts w:ascii="Arial" w:hAnsi="Arial" w:eastAsia="仿宋_GB2312" w:cs="Arial"/>
      <w:color w:val="ffff00"/>
      <w:sz w:val="32"/>
      <w:szCs w:val="32"/>
    </w:rPr>
  </w:style>
  <w:style w:type="paragraph" w:styleId="1015">
    <w:name w:val="图表目录"/>
    <w:basedOn w:val="958"/>
    <w:next w:val="958"/>
    <w:link w:val="958"/>
    <w:semiHidden/>
    <w:pPr>
      <w:ind w:left="840" w:hanging="420"/>
    </w:pPr>
  </w:style>
  <w:style w:type="paragraph" w:styleId="1016">
    <w:name w:val="目录 2"/>
    <w:basedOn w:val="958"/>
    <w:next w:val="958"/>
    <w:link w:val="958"/>
    <w:semiHidden/>
    <w:pPr>
      <w:ind w:left="210"/>
      <w:jc w:val="left"/>
    </w:pPr>
    <w:rPr>
      <w:smallCaps/>
      <w:szCs w:val="24"/>
    </w:rPr>
  </w:style>
  <w:style w:type="paragraph" w:styleId="1017">
    <w:name w:val="目录 9"/>
    <w:basedOn w:val="958"/>
    <w:next w:val="958"/>
    <w:link w:val="958"/>
    <w:semiHidden/>
    <w:pPr>
      <w:ind w:left="1680"/>
      <w:jc w:val="left"/>
    </w:pPr>
  </w:style>
  <w:style w:type="paragraph" w:styleId="1018">
    <w:name w:val="正文文本 2"/>
    <w:basedOn w:val="958"/>
    <w:next w:val="1018"/>
    <w:link w:val="1019"/>
    <w:pPr>
      <w:jc w:val="center"/>
      <w:widowControl/>
    </w:pPr>
    <w:rPr>
      <w:rFonts w:ascii="楷体_GB2312" w:eastAsia="楷体_GB2312"/>
      <w:sz w:val="28"/>
      <w:szCs w:val="28"/>
    </w:rPr>
  </w:style>
  <w:style w:type="character" w:styleId="1019">
    <w:name w:val="正文文本 2 Char"/>
    <w:next w:val="1019"/>
    <w:link w:val="1018"/>
    <w:rPr>
      <w:rFonts w:ascii="楷体_GB2312" w:hAnsi="Times New Roman" w:eastAsia="楷体_GB2312" w:cs="Times New Roman"/>
      <w:sz w:val="28"/>
      <w:szCs w:val="28"/>
    </w:rPr>
  </w:style>
  <w:style w:type="paragraph" w:styleId="1020">
    <w:name w:val="普通(网站)"/>
    <w:basedOn w:val="958"/>
    <w:next w:val="1020"/>
    <w:link w:val="958"/>
    <w:uiPriority w:val="99"/>
    <w:pPr>
      <w:jc w:val="left"/>
      <w:spacing w:before="100" w:beforeAutospacing="1" w:after="100" w:afterAutospacing="1"/>
      <w:widowControl/>
    </w:pPr>
    <w:rPr>
      <w:rFonts w:ascii="宋体" w:hAnsi="宋体" w:cs="宋体"/>
      <w:sz w:val="24"/>
      <w:szCs w:val="24"/>
    </w:rPr>
  </w:style>
  <w:style w:type="paragraph" w:styleId="1021">
    <w:name w:val="索引 1"/>
    <w:basedOn w:val="958"/>
    <w:next w:val="958"/>
    <w:link w:val="958"/>
    <w:semiHidden/>
    <w:pPr>
      <w:spacing w:line="240" w:lineRule="atLeast"/>
    </w:pPr>
    <w:rPr>
      <w:b/>
      <w:bCs/>
    </w:rPr>
  </w:style>
  <w:style w:type="paragraph" w:styleId="1022">
    <w:name w:val="批注主题"/>
    <w:basedOn w:val="985"/>
    <w:next w:val="985"/>
    <w:link w:val="1023"/>
    <w:semiHidden/>
    <w:rPr>
      <w:b/>
      <w:bCs/>
    </w:rPr>
  </w:style>
  <w:style w:type="character" w:styleId="1023">
    <w:name w:val="批注主题 Char"/>
    <w:next w:val="1023"/>
    <w:link w:val="1022"/>
    <w:semiHidden/>
    <w:rPr>
      <w:rFonts w:ascii="Times New Roman" w:hAnsi="Times New Roman" w:eastAsia="宋体" w:cs="Times New Roman"/>
      <w:b/>
      <w:bCs/>
      <w:szCs w:val="21"/>
    </w:rPr>
  </w:style>
  <w:style w:type="paragraph" w:styleId="1024">
    <w:name w:val="正文首行缩进"/>
    <w:basedOn w:val="958"/>
    <w:next w:val="1024"/>
    <w:link w:val="1025"/>
    <w:pPr>
      <w:ind w:firstLine="200"/>
      <w:spacing w:line="360" w:lineRule="auto"/>
    </w:pPr>
    <w:rPr>
      <w:rFonts w:ascii="仿宋_GB2312" w:eastAsia="仿宋_GB2312"/>
      <w:sz w:val="30"/>
      <w:szCs w:val="30"/>
    </w:rPr>
  </w:style>
  <w:style w:type="character" w:styleId="1025">
    <w:name w:val="正文首行缩进 Char"/>
    <w:next w:val="1025"/>
    <w:link w:val="1024"/>
    <w:rPr>
      <w:rFonts w:ascii="仿宋_GB2312" w:hAnsi="Times New Roman" w:eastAsia="仿宋_GB2312" w:cs="Times New Roman"/>
      <w:sz w:val="30"/>
      <w:szCs w:val="30"/>
    </w:rPr>
  </w:style>
  <w:style w:type="paragraph" w:styleId="1026">
    <w:name w:val="正文首行缩进 2"/>
    <w:basedOn w:val="991"/>
    <w:next w:val="1026"/>
    <w:link w:val="1027"/>
    <w:pPr>
      <w:ind w:firstLine="420"/>
      <w:spacing w:line="360" w:lineRule="auto"/>
    </w:pPr>
    <w:rPr>
      <w:rFonts w:ascii="宋体" w:hAnsi="宋体" w:eastAsia="宋体"/>
      <w:szCs w:val="20"/>
    </w:rPr>
  </w:style>
  <w:style w:type="character" w:styleId="1027">
    <w:name w:val="正文首行缩进 2 Char"/>
    <w:next w:val="1027"/>
    <w:link w:val="1026"/>
    <w:rPr>
      <w:rFonts w:ascii="宋体" w:hAnsi="宋体" w:eastAsia="宋体" w:cs="Times New Roman"/>
      <w:sz w:val="32"/>
      <w:szCs w:val="20"/>
    </w:rPr>
  </w:style>
  <w:style w:type="table" w:styleId="1028">
    <w:name w:val="网格型"/>
    <w:basedOn w:val="969"/>
    <w:next w:val="1028"/>
    <w:link w:val="958"/>
    <w:pPr>
      <w:jc w:val="both"/>
      <w:widowControl w:val="off"/>
    </w:pPr>
    <w:rPr>
      <w:rFonts w:ascii="Times New Roman" w:hAnsi="Times New Roman" w:eastAsia="宋体" w:cs="Times New Roman"/>
      <w:sz w:val="20"/>
      <w:szCs w:val="20"/>
    </w:rPr>
    <w:tblPr/>
  </w:style>
  <w:style w:type="character" w:styleId="1029">
    <w:name w:val="要点"/>
    <w:next w:val="1029"/>
    <w:link w:val="958"/>
    <w:qFormat/>
    <w:rPr>
      <w:b/>
      <w:bCs/>
    </w:rPr>
  </w:style>
  <w:style w:type="character" w:styleId="1030">
    <w:name w:val="页码"/>
    <w:next w:val="1030"/>
    <w:link w:val="958"/>
  </w:style>
  <w:style w:type="character" w:styleId="1031">
    <w:name w:val="已访问的超链接"/>
    <w:next w:val="1031"/>
    <w:link w:val="958"/>
    <w:rPr>
      <w:color w:val="800080"/>
      <w:u w:val="single"/>
    </w:rPr>
  </w:style>
  <w:style w:type="character" w:styleId="1032">
    <w:name w:val="HTML 打字机"/>
    <w:next w:val="1032"/>
    <w:link w:val="958"/>
    <w:uiPriority w:val="99"/>
    <w:rPr>
      <w:rFonts w:ascii="宋体" w:hAnsi="宋体" w:eastAsia="宋体" w:cs="宋体"/>
      <w:sz w:val="24"/>
      <w:szCs w:val="24"/>
    </w:rPr>
  </w:style>
  <w:style w:type="character" w:styleId="1033">
    <w:name w:val="超链接"/>
    <w:next w:val="1033"/>
    <w:link w:val="958"/>
    <w:rPr>
      <w:color w:val="0000ff"/>
      <w:u w:val="single"/>
    </w:rPr>
  </w:style>
  <w:style w:type="character" w:styleId="1034">
    <w:name w:val="批注引用"/>
    <w:next w:val="1034"/>
    <w:link w:val="958"/>
    <w:semiHidden/>
    <w:rPr>
      <w:sz w:val="21"/>
      <w:szCs w:val="21"/>
    </w:rPr>
  </w:style>
  <w:style w:type="paragraph" w:styleId="1035">
    <w:name w:val="正文文本11"/>
    <w:basedOn w:val="958"/>
    <w:next w:val="1035"/>
    <w:link w:val="958"/>
    <w:qFormat/>
    <w:rPr>
      <w:sz w:val="18"/>
      <w:szCs w:val="20"/>
    </w:rPr>
  </w:style>
  <w:style w:type="paragraph" w:styleId="1036">
    <w:name w:val="正文文本1"/>
    <w:basedOn w:val="958"/>
    <w:next w:val="1036"/>
    <w:link w:val="958"/>
    <w:qFormat/>
    <w:rPr>
      <w:rFonts w:ascii="楷体_GB2312" w:hAnsi="Arial" w:eastAsia="楷体_GB2312"/>
      <w:sz w:val="28"/>
      <w:szCs w:val="28"/>
    </w:rPr>
  </w:style>
  <w:style w:type="character" w:styleId="1037">
    <w:name w:val="font5 Char"/>
    <w:next w:val="1037"/>
    <w:link w:val="958"/>
    <w:rPr>
      <w:rFonts w:ascii="宋体" w:hAnsi="宋体" w:eastAsia="宋体"/>
      <w:sz w:val="28"/>
      <w:szCs w:val="28"/>
      <w:lang w:val="en-US" w:eastAsia="zh-CN" w:bidi="ar-SA"/>
    </w:rPr>
  </w:style>
  <w:style w:type="character" w:styleId="1038">
    <w:name w:val="二级目录 Char"/>
    <w:next w:val="1038"/>
    <w:link w:val="1039"/>
    <w:rPr>
      <w:b/>
      <w:sz w:val="30"/>
      <w:szCs w:val="28"/>
      <w:lang w:val="en-US" w:eastAsia="zh-CN" w:bidi="ar-SA"/>
    </w:rPr>
  </w:style>
  <w:style w:type="paragraph" w:styleId="1039">
    <w:name w:val="二级目录"/>
    <w:next w:val="958"/>
    <w:link w:val="1038"/>
    <w:pPr>
      <w:numPr>
        <w:ilvl w:val="0"/>
        <w:numId w:val="2"/>
      </w:numPr>
      <w:tabs>
        <w:tab w:val="left" w:pos="907" w:leader="none"/>
        <w:tab w:val="left" w:pos="1145" w:leader="none"/>
      </w:tabs>
      <w:outlineLvl w:val="1"/>
    </w:pPr>
    <w:rPr>
      <w:b/>
      <w:sz w:val="30"/>
      <w:szCs w:val="28"/>
      <w:lang w:val="en-US" w:eastAsia="zh-CN" w:bidi="ar-SA"/>
    </w:rPr>
  </w:style>
  <w:style w:type="character" w:styleId="1040">
    <w:name w:val="列出段落 Char,Bullet List Char,numbered Char,FooterText Char,List Paragraph1 Char,Paragraphe de liste1 Char"/>
    <w:next w:val="1040"/>
    <w:link w:val="1041"/>
    <w:rPr>
      <w:rFonts w:ascii="Calibri" w:hAnsi="Calibri"/>
      <w:sz w:val="24"/>
      <w:szCs w:val="24"/>
      <w:lang w:eastAsia="en-US" w:bidi="en-US"/>
    </w:rPr>
  </w:style>
  <w:style w:type="paragraph" w:styleId="1041">
    <w:name w:val="列出段落1"/>
    <w:basedOn w:val="958"/>
    <w:next w:val="1041"/>
    <w:link w:val="1040"/>
    <w:qFormat/>
    <w:pPr>
      <w:contextualSpacing/>
      <w:ind w:left="720"/>
      <w:jc w:val="left"/>
      <w:widowControl/>
    </w:pPr>
    <w:rPr>
      <w:rFonts w:ascii="Calibri" w:hAnsi="Calibri"/>
      <w:sz w:val="24"/>
      <w:szCs w:val="24"/>
      <w:lang w:eastAsia="en-US" w:bidi="en-US"/>
    </w:rPr>
  </w:style>
  <w:style w:type="paragraph" w:styleId="1042">
    <w:name w:val="Body Text(ch)"/>
    <w:basedOn w:val="958"/>
    <w:next w:val="989"/>
    <w:link w:val="958"/>
    <w:pPr>
      <w:spacing w:after="120"/>
    </w:pPr>
    <w:rPr>
      <w:rFonts w:ascii="宋体" w:hAnsi="Arial"/>
      <w:bCs/>
      <w:iCs/>
      <w:szCs w:val="24"/>
    </w:rPr>
  </w:style>
  <w:style w:type="paragraph" w:styleId="1043">
    <w:name w:val="xl27"/>
    <w:basedOn w:val="958"/>
    <w:next w:val="1043"/>
    <w:link w:val="9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name w:val="xl26"/>
    <w:basedOn w:val="958"/>
    <w:next w:val="1044"/>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5">
    <w:name w:val="Char"/>
    <w:basedOn w:val="958"/>
    <w:next w:val="1045"/>
    <w:link w:val="958"/>
    <w:pPr>
      <w:ind w:firstLine="200"/>
      <w:tabs>
        <w:tab w:val="left" w:pos="360" w:leader="none"/>
      </w:tabs>
    </w:pPr>
    <w:rPr>
      <w:sz w:val="28"/>
      <w:szCs w:val="30"/>
    </w:rPr>
  </w:style>
  <w:style w:type="paragraph" w:styleId="1046">
    <w:name w:val=" Char"/>
    <w:basedOn w:val="983"/>
    <w:next w:val="1046"/>
    <w:link w:val="958"/>
    <w:rPr>
      <w:rFonts w:ascii="Tahoma" w:hAnsi="Tahoma"/>
      <w:sz w:val="24"/>
      <w:szCs w:val="24"/>
    </w:rPr>
  </w:style>
  <w:style w:type="paragraph" w:styleId="1047">
    <w:name w:val="普通正文"/>
    <w:basedOn w:val="958"/>
    <w:next w:val="1047"/>
    <w:link w:val="958"/>
    <w:pPr>
      <w:ind w:firstLine="480"/>
      <w:jc w:val="left"/>
      <w:spacing w:before="120" w:after="120" w:line="360" w:lineRule="auto"/>
    </w:pPr>
    <w:rPr>
      <w:rFonts w:ascii="Arial" w:hAnsi="Arial"/>
      <w:sz w:val="24"/>
      <w:szCs w:val="24"/>
    </w:rPr>
  </w:style>
  <w:style w:type="paragraph" w:styleId="1048">
    <w:name w:val="table_lines"/>
    <w:basedOn w:val="958"/>
    <w:next w:val="1048"/>
    <w:link w:val="958"/>
    <w:pPr>
      <w:jc w:val="left"/>
      <w:widowControl/>
    </w:pPr>
    <w:rPr>
      <w:sz w:val="20"/>
      <w:szCs w:val="20"/>
      <w:lang w:val="de-DE" w:eastAsia="de-DE"/>
    </w:rPr>
  </w:style>
  <w:style w:type="paragraph" w:styleId="1049">
    <w:name w:val="附录1"/>
    <w:next w:val="1049"/>
    <w:link w:val="95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50">
    <w:name w:val="font7"/>
    <w:basedOn w:val="958"/>
    <w:next w:val="1050"/>
    <w:link w:val="958"/>
    <w:pPr>
      <w:jc w:val="left"/>
      <w:spacing w:before="100" w:beforeAutospacing="1" w:after="100" w:afterAutospacing="1"/>
      <w:widowControl/>
    </w:pPr>
    <w:rPr>
      <w:rFonts w:hint="eastAsia" w:ascii="宋体" w:hAnsi="宋体"/>
      <w:sz w:val="18"/>
      <w:szCs w:val="18"/>
    </w:rPr>
  </w:style>
  <w:style w:type="paragraph" w:styleId="1051">
    <w:name w:val=" Char Char Char Char"/>
    <w:basedOn w:val="983"/>
    <w:next w:val="1051"/>
    <w:link w:val="958"/>
    <w:pPr>
      <w:spacing w:line="360" w:lineRule="auto"/>
    </w:pPr>
    <w:rPr>
      <w:rFonts w:ascii="Tahoma" w:hAnsi="Tahoma"/>
      <w:sz w:val="24"/>
      <w:szCs w:val="24"/>
    </w:rPr>
  </w:style>
  <w:style w:type="paragraph" w:styleId="1052">
    <w:name w:val="列出段落"/>
    <w:basedOn w:val="958"/>
    <w:next w:val="1052"/>
    <w:link w:val="958"/>
    <w:uiPriority w:val="99"/>
    <w:qFormat/>
    <w:pPr>
      <w:contextualSpacing/>
      <w:ind w:left="720"/>
      <w:jc w:val="left"/>
      <w:widowControl/>
    </w:pPr>
    <w:rPr>
      <w:rFonts w:ascii="Calibri" w:hAnsi="Calibri"/>
      <w:sz w:val="24"/>
      <w:szCs w:val="24"/>
      <w:lang w:eastAsia="en-US" w:bidi="en-US"/>
    </w:rPr>
  </w:style>
  <w:style w:type="paragraph" w:styleId="1053">
    <w:name w:val="4"/>
    <w:basedOn w:val="958"/>
    <w:next w:val="1013"/>
    <w:link w:val="958"/>
    <w:pPr>
      <w:ind w:firstLine="420"/>
      <w:spacing w:line="360" w:lineRule="auto"/>
    </w:pPr>
    <w:rPr>
      <w:color w:val="ff0000"/>
      <w:sz w:val="24"/>
      <w:szCs w:val="24"/>
    </w:rPr>
  </w:style>
  <w:style w:type="paragraph" w:styleId="1054">
    <w:name w:val="普通 (Web)"/>
    <w:basedOn w:val="958"/>
    <w:next w:val="1054"/>
    <w:link w:val="958"/>
    <w:pPr>
      <w:jc w:val="left"/>
      <w:spacing w:before="100" w:beforeAutospacing="1" w:after="100" w:afterAutospacing="1"/>
      <w:widowControl/>
    </w:pPr>
    <w:rPr>
      <w:rFonts w:ascii="宋体" w:hAnsi="宋体"/>
      <w:sz w:val="24"/>
      <w:szCs w:val="24"/>
    </w:rPr>
  </w:style>
  <w:style w:type="paragraph" w:styleId="1055">
    <w:name w:val=" Char Char Char Char Char Char Char Char Char Char"/>
    <w:basedOn w:val="958"/>
    <w:next w:val="1055"/>
    <w:link w:val="958"/>
    <w:pPr>
      <w:spacing w:line="360" w:lineRule="auto"/>
    </w:pPr>
    <w:rPr>
      <w:sz w:val="24"/>
      <w:szCs w:val="20"/>
    </w:rPr>
  </w:style>
  <w:style w:type="paragraph" w:styleId="1056">
    <w:name w:val="样式1"/>
    <w:basedOn w:val="958"/>
    <w:next w:val="1056"/>
    <w:link w:val="958"/>
    <w:pPr>
      <w:numPr>
        <w:ilvl w:val="0"/>
        <w:numId w:val="3"/>
      </w:numPr>
      <w:tabs>
        <w:tab w:val="left" w:pos="709" w:leader="none"/>
      </w:tabs>
    </w:pPr>
    <w:rPr>
      <w:rFonts w:ascii="宋体" w:hAnsi="宋体"/>
    </w:rPr>
  </w:style>
  <w:style w:type="paragraph" w:styleId="1057">
    <w:name w:val="font6"/>
    <w:basedOn w:val="958"/>
    <w:next w:val="1057"/>
    <w:link w:val="958"/>
    <w:pPr>
      <w:jc w:val="left"/>
      <w:spacing w:before="100" w:beforeAutospacing="1" w:after="100" w:afterAutospacing="1"/>
      <w:widowControl/>
    </w:pPr>
    <w:rPr>
      <w:rFonts w:hint="eastAsia" w:ascii="宋体" w:hAnsi="宋体"/>
      <w:sz w:val="28"/>
      <w:szCs w:val="28"/>
      <w:u w:val="single"/>
    </w:rPr>
  </w:style>
  <w:style w:type="paragraph" w:styleId="1058">
    <w:name w:val="xl25"/>
    <w:basedOn w:val="958"/>
    <w:next w:val="1058"/>
    <w:link w:val="9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9">
    <w:name w:val="图标"/>
    <w:basedOn w:val="958"/>
    <w:next w:val="958"/>
    <w:link w:val="95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0">
    <w:name w:val="标题3"/>
    <w:basedOn w:val="958"/>
    <w:next w:val="958"/>
    <w:link w:val="958"/>
    <w:pPr>
      <w:ind w:firstLine="624"/>
      <w:spacing w:line="590" w:lineRule="atLeast"/>
    </w:pPr>
    <w:rPr>
      <w:rFonts w:ascii="方正黑体_GBK" w:eastAsia="方正黑体_GBK"/>
      <w:sz w:val="32"/>
      <w:szCs w:val="32"/>
    </w:rPr>
  </w:style>
  <w:style w:type="paragraph" w:styleId="1061">
    <w:name w:val="xl24"/>
    <w:basedOn w:val="958"/>
    <w:next w:val="1061"/>
    <w:link w:val="9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2">
    <w:name w:val="xl29"/>
    <w:basedOn w:val="958"/>
    <w:next w:val="1062"/>
    <w:link w:val="95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3">
    <w:name w:val="Char Char Char Char Char Char Char Char"/>
    <w:basedOn w:val="958"/>
    <w:next w:val="1063"/>
    <w:link w:val="958"/>
    <w:pPr>
      <w:jc w:val="left"/>
      <w:spacing w:after="160" w:line="240" w:lineRule="exact"/>
      <w:widowControl/>
    </w:pPr>
    <w:rPr>
      <w:rFonts w:ascii="Verdana" w:hAnsi="Verdana"/>
      <w:sz w:val="20"/>
      <w:szCs w:val="20"/>
      <w:lang w:eastAsia="en-US"/>
    </w:rPr>
  </w:style>
  <w:style w:type="paragraph" w:styleId="1064">
    <w:name w:val="xl28"/>
    <w:basedOn w:val="958"/>
    <w:next w:val="1064"/>
    <w:link w:val="9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5">
    <w:name w:val=" Char Char Char Char Char Char Char Char"/>
    <w:basedOn w:val="958"/>
    <w:next w:val="1065"/>
    <w:link w:val="958"/>
    <w:pPr>
      <w:jc w:val="left"/>
      <w:spacing w:after="160" w:line="240" w:lineRule="exact"/>
      <w:widowControl/>
    </w:pPr>
    <w:rPr>
      <w:rFonts w:ascii="Verdana" w:hAnsi="Verdana"/>
      <w:sz w:val="20"/>
      <w:szCs w:val="20"/>
      <w:lang w:eastAsia="en-US"/>
    </w:rPr>
  </w:style>
  <w:style w:type="paragraph" w:styleId="1066">
    <w:name w:val="xl30"/>
    <w:basedOn w:val="958"/>
    <w:next w:val="1066"/>
    <w:link w:val="958"/>
    <w:pPr>
      <w:jc w:val="center"/>
      <w:spacing w:before="100" w:beforeAutospacing="1" w:after="100" w:afterAutospacing="1"/>
      <w:widowControl/>
    </w:pPr>
    <w:rPr>
      <w:rFonts w:ascii="宋体" w:hAnsi="宋体"/>
      <w:b/>
      <w:bCs/>
      <w:sz w:val="36"/>
      <w:szCs w:val="36"/>
    </w:rPr>
  </w:style>
  <w:style w:type="paragraph" w:styleId="1067">
    <w:name w:val="Char Char Char Char"/>
    <w:basedOn w:val="983"/>
    <w:next w:val="1067"/>
    <w:link w:val="958"/>
    <w:pPr>
      <w:spacing w:line="360" w:lineRule="auto"/>
    </w:pPr>
    <w:rPr>
      <w:rFonts w:ascii="Tahoma" w:hAnsi="Tahoma"/>
      <w:sz w:val="24"/>
      <w:szCs w:val="24"/>
    </w:rPr>
  </w:style>
  <w:style w:type="paragraph" w:styleId="1068">
    <w:name w:val="table_1stline"/>
    <w:basedOn w:val="958"/>
    <w:next w:val="1068"/>
    <w:link w:val="958"/>
    <w:pPr>
      <w:jc w:val="left"/>
      <w:spacing w:before="120"/>
      <w:widowControl/>
    </w:pPr>
    <w:rPr>
      <w:bCs/>
      <w:sz w:val="20"/>
      <w:szCs w:val="20"/>
      <w:lang w:val="de-DE" w:eastAsia="de-DE"/>
    </w:rPr>
  </w:style>
  <w:style w:type="paragraph" w:styleId="1069">
    <w:name w:val="font5"/>
    <w:basedOn w:val="958"/>
    <w:next w:val="1069"/>
    <w:link w:val="958"/>
    <w:pPr>
      <w:jc w:val="left"/>
      <w:spacing w:before="100" w:beforeAutospacing="1" w:after="100" w:afterAutospacing="1"/>
      <w:widowControl/>
    </w:pPr>
    <w:rPr>
      <w:rFonts w:hint="eastAsia" w:ascii="宋体" w:hAnsi="宋体"/>
      <w:sz w:val="28"/>
      <w:szCs w:val="28"/>
    </w:rPr>
  </w:style>
  <w:style w:type="paragraph" w:styleId="1070">
    <w:name w:val="标题1"/>
    <w:basedOn w:val="958"/>
    <w:next w:val="958"/>
    <w:link w:val="95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1">
    <w:name w:val="修订"/>
    <w:next w:val="1071"/>
    <w:link w:val="958"/>
    <w:uiPriority w:val="99"/>
    <w:semiHidden/>
    <w:rPr>
      <w:rFonts w:ascii="Times New Roman" w:hAnsi="Times New Roman"/>
      <w:sz w:val="21"/>
      <w:szCs w:val="21"/>
      <w:lang w:val="en-US" w:eastAsia="zh-CN" w:bidi="ar-SA"/>
    </w:rPr>
  </w:style>
  <w:style w:type="paragraph" w:styleId="1072">
    <w:name w:val="无间隔"/>
    <w:next w:val="1072"/>
    <w:link w:val="958"/>
    <w:uiPriority w:val="99"/>
    <w:qFormat/>
    <w:pPr>
      <w:jc w:val="both"/>
      <w:widowControl w:val="off"/>
    </w:pPr>
    <w:rPr>
      <w:rFonts w:ascii="Times New Roman" w:hAnsi="Times New Roman"/>
      <w:sz w:val="21"/>
      <w:szCs w:val="21"/>
      <w:lang w:val="en-US" w:eastAsia="zh-CN" w:bidi="ar-SA"/>
    </w:rPr>
  </w:style>
  <w:style w:type="paragraph" w:styleId="1073">
    <w:name w:val="普通文字"/>
    <w:basedOn w:val="958"/>
    <w:next w:val="958"/>
    <w:link w:val="958"/>
    <w:uiPriority w:val="99"/>
    <w:rPr>
      <w:rFonts w:ascii="宋体" w:hAnsi="Times New Roman" w:eastAsia="宋体" w:cs="Times New Roman"/>
      <w:sz w:val="24"/>
      <w:szCs w:val="20"/>
      <w:u w:val="none"/>
    </w:rPr>
  </w:style>
  <w:style w:type="paragraph" w:styleId="1074">
    <w:name w:val="目录 111"/>
    <w:basedOn w:val="958"/>
    <w:next w:val="958"/>
    <w:link w:val="958"/>
    <w:uiPriority w:val="39"/>
    <w:unhideWhenUsed/>
    <w:qFormat/>
    <w:pPr>
      <w:jc w:val="left"/>
      <w:spacing w:after="100" w:line="259" w:lineRule="auto"/>
      <w:widowControl/>
    </w:pPr>
    <w:rPr>
      <w:rFonts w:ascii="Calibri" w:hAnsi="Calibri" w:eastAsia="宋体"/>
      <w:sz w:val="22"/>
      <w:szCs w:val="22"/>
    </w:rPr>
  </w:style>
  <w:style w:type="table" w:styleId="1075">
    <w:name w:val="Table Normal"/>
    <w:next w:val="1075"/>
    <w:link w:val="958"/>
    <w:unhideWhenUsed/>
    <w:qFormat/>
    <w:rPr>
      <w:rFonts w:ascii="Arial" w:hAnsi="Arial" w:cs="Arial"/>
      <w:color w:val="000000"/>
      <w:szCs w:val="21"/>
      <w:lang w:eastAsia="en-US"/>
    </w:rPr>
    <w:tblPr/>
  </w:style>
  <w:style w:type="paragraph" w:styleId="1076">
    <w:name w:val="Table Text"/>
    <w:basedOn w:val="958"/>
    <w:next w:val="1076"/>
    <w:link w:val="958"/>
    <w:semiHidden/>
    <w:qFormat/>
    <w:pPr>
      <w:jc w:val="left"/>
      <w:widowControl/>
    </w:pPr>
    <w:rPr>
      <w:rFonts w:ascii="宋体" w:hAnsi="宋体" w:cs="宋体"/>
      <w:color w:val="000000"/>
      <w:szCs w:val="21"/>
      <w:lang w:eastAsia="en-US"/>
    </w:rPr>
  </w:style>
  <w:style w:type="table" w:styleId="1077">
    <w:name w:val="网格型11"/>
    <w:basedOn w:val="1078"/>
    <w:next w:val="1077"/>
    <w:link w:val="958"/>
    <w:uiPriority w:val="59"/>
    <w:qFormat/>
    <w:tblPr/>
  </w:style>
  <w:style w:type="table" w:styleId="1078">
    <w:name w:val="普通表格11"/>
    <w:next w:val="1078"/>
    <w:link w:val="958"/>
    <w:semiHidden/>
    <w:qFormat/>
    <w:tblPr/>
  </w:style>
  <w:style w:type="paragraph" w:styleId="1079">
    <w:name w:val="正文首行缩进1"/>
    <w:basedOn w:val="1036"/>
    <w:next w:val="1079"/>
    <w:link w:val="958"/>
    <w:uiPriority w:val="99"/>
    <w:unhideWhenUsed/>
    <w:qFormat/>
    <w:pPr>
      <w:ind w:firstLine="420"/>
      <w:spacing w:after="120"/>
    </w:pPr>
    <w:rPr>
      <w:rFonts w:ascii="Times New Roman"/>
      <w:bCs w:val="0"/>
      <w:sz w:val="21"/>
    </w:rPr>
  </w:style>
  <w:style w:type="character" w:styleId="1080">
    <w:name w:val="font31"/>
    <w:basedOn w:val="968"/>
    <w:next w:val="1080"/>
    <w:link w:val="958"/>
    <w:qFormat/>
    <w:rPr>
      <w:rFonts w:hint="eastAsia" w:ascii="仿宋" w:hAnsi="仿宋" w:eastAsia="仿宋" w:cs="仿宋"/>
      <w:color w:val="000000"/>
      <w:sz w:val="32"/>
      <w:szCs w:val="32"/>
      <w:u w:val="none"/>
    </w:rPr>
  </w:style>
  <w:style w:type="character" w:styleId="1081" w:default="1">
    <w:name w:val="Default Paragraph Font"/>
    <w:uiPriority w:val="1"/>
    <w:semiHidden/>
    <w:unhideWhenUsed/>
  </w:style>
  <w:style w:type="numbering" w:styleId="1082" w:default="1">
    <w:name w:val="No List"/>
    <w:uiPriority w:val="99"/>
    <w:semiHidden/>
    <w:unhideWhenUsed/>
  </w:style>
  <w:style w:type="table" w:styleId="10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王丽娜</cp:lastModifiedBy>
  <cp:revision>65</cp:revision>
  <dcterms:created xsi:type="dcterms:W3CDTF">2023-03-16T02:16:00Z</dcterms:created>
  <dcterms:modified xsi:type="dcterms:W3CDTF">2026-08-20T02:30:36Z</dcterms:modified>
</cp:coreProperties>
</file>